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479D6" w14:textId="77777777" w:rsidR="00166BF6" w:rsidRPr="00936B34" w:rsidRDefault="00166BF6" w:rsidP="00166BF6">
      <w:pPr>
        <w:spacing w:after="0" w:line="240" w:lineRule="auto"/>
        <w:jc w:val="both"/>
        <w:rPr>
          <w:rFonts w:asciiTheme="majorHAnsi" w:hAnsiTheme="majorHAnsi" w:cstheme="majorHAnsi"/>
          <w:color w:val="003A81"/>
          <w:lang w:val="en-GB"/>
        </w:rPr>
      </w:pPr>
    </w:p>
    <w:p w14:paraId="6E75C467" w14:textId="77777777" w:rsidR="00166BF6" w:rsidRPr="00936B34" w:rsidRDefault="00166BF6" w:rsidP="00166BF6">
      <w:pPr>
        <w:spacing w:after="0" w:line="240" w:lineRule="auto"/>
        <w:jc w:val="center"/>
        <w:rPr>
          <w:rFonts w:asciiTheme="majorHAnsi" w:hAnsiTheme="majorHAnsi" w:cstheme="majorHAnsi"/>
          <w:b/>
          <w:sz w:val="36"/>
          <w:szCs w:val="36"/>
          <w:lang w:val="en-GB"/>
        </w:rPr>
      </w:pPr>
      <w:bookmarkStart w:id="0" w:name="_Hlk214285742"/>
      <w:bookmarkStart w:id="1" w:name="_Hlk214286372"/>
      <w:r w:rsidRPr="00936B34">
        <w:rPr>
          <w:rFonts w:asciiTheme="majorHAnsi" w:hAnsiTheme="majorHAnsi" w:cstheme="majorHAnsi"/>
          <w:b/>
          <w:sz w:val="36"/>
          <w:szCs w:val="36"/>
          <w:lang w:val="en-GB"/>
        </w:rPr>
        <w:t>TECHNICAL DETAILS</w:t>
      </w:r>
    </w:p>
    <w:bookmarkEnd w:id="0"/>
    <w:p w14:paraId="36FCA472" w14:textId="4B0068FA" w:rsidR="00166BF6" w:rsidRPr="00936B34" w:rsidRDefault="00166BF6" w:rsidP="00166BF6">
      <w:pPr>
        <w:spacing w:after="0" w:line="240" w:lineRule="auto"/>
        <w:jc w:val="center"/>
        <w:rPr>
          <w:rFonts w:asciiTheme="majorHAnsi" w:hAnsiTheme="majorHAnsi" w:cstheme="majorHAnsi"/>
          <w:b/>
          <w:color w:val="4472C4" w:themeColor="accent1"/>
          <w:sz w:val="36"/>
          <w:szCs w:val="36"/>
          <w:lang w:val="en-GB"/>
        </w:rPr>
      </w:pPr>
      <w:r w:rsidRPr="00936B34">
        <w:rPr>
          <w:rFonts w:asciiTheme="majorHAnsi" w:hAnsiTheme="majorHAnsi" w:cstheme="majorHAnsi"/>
          <w:b/>
          <w:color w:val="4472C4" w:themeColor="accent1"/>
          <w:sz w:val="36"/>
          <w:szCs w:val="36"/>
          <w:lang w:val="en-GB"/>
        </w:rPr>
        <w:t>LOT 2</w:t>
      </w:r>
    </w:p>
    <w:bookmarkEnd w:id="1"/>
    <w:p w14:paraId="153D7B2A" w14:textId="77777777" w:rsidR="00166BF6" w:rsidRPr="00936B34" w:rsidRDefault="00166BF6" w:rsidP="00166BF6">
      <w:pPr>
        <w:spacing w:after="0" w:line="240" w:lineRule="auto"/>
        <w:jc w:val="both"/>
        <w:rPr>
          <w:rFonts w:asciiTheme="majorHAnsi" w:hAnsiTheme="majorHAnsi" w:cstheme="majorHAnsi"/>
          <w:lang w:val="en-GB"/>
        </w:rPr>
      </w:pPr>
    </w:p>
    <w:tbl>
      <w:tblPr>
        <w:tblW w:w="5000" w:type="pct"/>
        <w:jc w:val="center"/>
        <w:tblCellMar>
          <w:top w:w="57" w:type="dxa"/>
          <w:left w:w="57" w:type="dxa"/>
          <w:bottom w:w="57" w:type="dxa"/>
          <w:right w:w="57" w:type="dxa"/>
        </w:tblCellMar>
        <w:tblLook w:val="04A0" w:firstRow="1" w:lastRow="0" w:firstColumn="1" w:lastColumn="0" w:noHBand="0" w:noVBand="1"/>
      </w:tblPr>
      <w:tblGrid>
        <w:gridCol w:w="3636"/>
        <w:gridCol w:w="5504"/>
      </w:tblGrid>
      <w:tr w:rsidR="00166BF6" w:rsidRPr="00936B34" w14:paraId="4E02642D" w14:textId="77777777" w:rsidTr="00166BF6">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2AAB440" w14:textId="77777777"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Contracting Authority</w:t>
            </w:r>
          </w:p>
        </w:tc>
        <w:tc>
          <w:tcPr>
            <w:tcW w:w="301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9D1EBB8" w14:textId="71733199"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A</w:t>
            </w:r>
            <w:r w:rsidR="00936B34">
              <w:rPr>
                <w:rFonts w:asciiTheme="majorHAnsi" w:hAnsiTheme="majorHAnsi" w:cstheme="majorHAnsi"/>
                <w:b/>
                <w:lang w:val="en-GB"/>
              </w:rPr>
              <w:t>RNES</w:t>
            </w:r>
          </w:p>
          <w:p w14:paraId="254CBE0C" w14:textId="77777777"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Tehnološki park 18</w:t>
            </w:r>
          </w:p>
          <w:p w14:paraId="0C23A1C9" w14:textId="77777777"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1000 Ljubljana</w:t>
            </w:r>
          </w:p>
        </w:tc>
      </w:tr>
      <w:tr w:rsidR="00166BF6" w:rsidRPr="00936B34" w14:paraId="3247790C" w14:textId="77777777" w:rsidTr="00166BF6">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CC9E91D" w14:textId="77777777"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Public contract reference number</w:t>
            </w:r>
          </w:p>
        </w:tc>
        <w:tc>
          <w:tcPr>
            <w:tcW w:w="301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00E469" w14:textId="77777777" w:rsidR="00166BF6" w:rsidRPr="00936B34" w:rsidRDefault="00166BF6" w:rsidP="00573AFB">
            <w:pPr>
              <w:spacing w:after="0" w:line="240" w:lineRule="auto"/>
              <w:rPr>
                <w:rFonts w:asciiTheme="majorHAnsi" w:hAnsiTheme="majorHAnsi" w:cstheme="majorHAnsi"/>
                <w:lang w:val="en-GB"/>
              </w:rPr>
            </w:pPr>
            <w:bookmarkStart w:id="2" w:name="_Hlk214262414"/>
            <w:r w:rsidRPr="00936B34">
              <w:rPr>
                <w:rFonts w:asciiTheme="majorHAnsi" w:hAnsiTheme="majorHAnsi" w:cstheme="majorHAnsi"/>
                <w:b/>
                <w:lang w:val="en-GB"/>
              </w:rPr>
              <w:t>DNS Anycast 2026</w:t>
            </w:r>
            <w:bookmarkEnd w:id="2"/>
          </w:p>
        </w:tc>
      </w:tr>
      <w:tr w:rsidR="00166BF6" w:rsidRPr="00936B34" w14:paraId="5DFE266D" w14:textId="77777777" w:rsidTr="00166BF6">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AFB8039" w14:textId="77777777" w:rsidR="00166BF6" w:rsidRPr="00936B34" w:rsidRDefault="00166BF6" w:rsidP="00573AFB">
            <w:pPr>
              <w:spacing w:after="0" w:line="240" w:lineRule="auto"/>
              <w:rPr>
                <w:rFonts w:asciiTheme="majorHAnsi" w:hAnsiTheme="majorHAnsi" w:cstheme="majorHAnsi"/>
                <w:b/>
                <w:lang w:val="en-GB"/>
              </w:rPr>
            </w:pPr>
            <w:r w:rsidRPr="00936B34">
              <w:rPr>
                <w:rFonts w:asciiTheme="majorHAnsi" w:hAnsiTheme="majorHAnsi" w:cstheme="majorHAnsi"/>
                <w:b/>
                <w:lang w:val="en-GB"/>
              </w:rPr>
              <w:t>Subject matter of the public contract</w:t>
            </w:r>
          </w:p>
        </w:tc>
        <w:tc>
          <w:tcPr>
            <w:tcW w:w="301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72F3C2" w14:textId="6B42BC81" w:rsidR="00166BF6" w:rsidRPr="00936B34" w:rsidRDefault="000C5CB2" w:rsidP="00573AFB">
            <w:pPr>
              <w:spacing w:after="0" w:line="240" w:lineRule="auto"/>
              <w:rPr>
                <w:rFonts w:asciiTheme="majorHAnsi" w:hAnsiTheme="majorHAnsi" w:cstheme="majorHAnsi"/>
                <w:b/>
                <w:lang w:val="en-GB"/>
              </w:rPr>
            </w:pPr>
            <w:r w:rsidRPr="00936B34">
              <w:rPr>
                <w:rFonts w:asciiTheme="majorHAnsi" w:hAnsiTheme="majorHAnsi" w:cstheme="majorHAnsi"/>
                <w:bCs/>
                <w:lang w:val="en-GB"/>
              </w:rPr>
              <w:t xml:space="preserve">The subject of the public procurement is the provision of </w:t>
            </w:r>
            <w:r w:rsidR="00536CEA">
              <w:rPr>
                <w:rFonts w:asciiTheme="majorHAnsi" w:hAnsiTheme="majorHAnsi" w:cstheme="majorHAnsi"/>
                <w:bCs/>
                <w:lang w:val="en-GB"/>
              </w:rPr>
              <w:t>A</w:t>
            </w:r>
            <w:r w:rsidRPr="00936B34">
              <w:rPr>
                <w:rFonts w:asciiTheme="majorHAnsi" w:hAnsiTheme="majorHAnsi" w:cstheme="majorHAnsi"/>
                <w:bCs/>
                <w:lang w:val="en-GB"/>
              </w:rPr>
              <w:t>nycast services for .si (TLD)</w:t>
            </w:r>
            <w:bookmarkStart w:id="3" w:name="_Hlk214262435"/>
            <w:r w:rsidR="00166BF6" w:rsidRPr="00936B34">
              <w:rPr>
                <w:rFonts w:asciiTheme="majorHAnsi" w:hAnsiTheme="majorHAnsi" w:cstheme="majorHAnsi"/>
                <w:bCs/>
                <w:lang w:val="en-GB"/>
              </w:rPr>
              <w:t xml:space="preserve">. </w:t>
            </w:r>
            <w:bookmarkEnd w:id="3"/>
          </w:p>
        </w:tc>
      </w:tr>
    </w:tbl>
    <w:p w14:paraId="7A151257" w14:textId="77777777" w:rsidR="00166BF6" w:rsidRPr="00936B34" w:rsidRDefault="00166BF6" w:rsidP="00166BF6">
      <w:pPr>
        <w:rPr>
          <w:rFonts w:asciiTheme="majorHAnsi" w:eastAsiaTheme="majorEastAsia" w:hAnsiTheme="majorHAnsi" w:cstheme="majorHAnsi"/>
          <w:b/>
          <w:lang w:val="en-GB"/>
        </w:rPr>
      </w:pPr>
    </w:p>
    <w:p w14:paraId="42FC220E" w14:textId="1B277763" w:rsidR="00166BF6" w:rsidRPr="00936B34" w:rsidRDefault="00166BF6" w:rsidP="00166BF6">
      <w:pPr>
        <w:pStyle w:val="ListParagraph"/>
        <w:numPr>
          <w:ilvl w:val="0"/>
          <w:numId w:val="1"/>
        </w:numPr>
        <w:spacing w:after="0" w:line="240" w:lineRule="auto"/>
        <w:jc w:val="both"/>
        <w:rPr>
          <w:rFonts w:asciiTheme="majorHAnsi" w:hAnsiTheme="majorHAnsi" w:cstheme="majorHAnsi"/>
          <w:b/>
          <w:bCs/>
          <w:color w:val="003A81"/>
          <w:sz w:val="24"/>
          <w:szCs w:val="24"/>
          <w:lang w:val="en-GB"/>
        </w:rPr>
      </w:pPr>
      <w:r w:rsidRPr="00936B34">
        <w:rPr>
          <w:rFonts w:asciiTheme="majorHAnsi" w:hAnsiTheme="majorHAnsi" w:cstheme="majorHAnsi"/>
          <w:b/>
          <w:bCs/>
          <w:color w:val="003A81"/>
          <w:sz w:val="24"/>
          <w:szCs w:val="24"/>
          <w:lang w:val="en-GB"/>
        </w:rPr>
        <w:t>Technical Description</w:t>
      </w:r>
    </w:p>
    <w:p w14:paraId="26B98D35" w14:textId="77777777" w:rsidR="00166BF6" w:rsidRPr="00936B34" w:rsidRDefault="00166BF6" w:rsidP="00166BF6">
      <w:pPr>
        <w:spacing w:after="0" w:line="240" w:lineRule="auto"/>
        <w:jc w:val="both"/>
        <w:rPr>
          <w:rFonts w:asciiTheme="majorHAnsi" w:hAnsiTheme="majorHAnsi" w:cstheme="majorHAnsi"/>
          <w:color w:val="000000"/>
          <w:lang w:val="en-GB"/>
        </w:rPr>
      </w:pPr>
    </w:p>
    <w:p w14:paraId="5DB33D6A" w14:textId="2D7DBEB6" w:rsidR="00166BF6" w:rsidRPr="00936B34" w:rsidRDefault="00166BF6" w:rsidP="00166BF6">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The name service is provided as standard </w:t>
      </w:r>
      <w:r w:rsidR="000C5CB2" w:rsidRPr="00936B34">
        <w:rPr>
          <w:rFonts w:asciiTheme="majorHAnsi" w:hAnsiTheme="majorHAnsi" w:cstheme="majorHAnsi"/>
          <w:color w:val="000000"/>
          <w:lang w:val="en-GB"/>
        </w:rPr>
        <w:t xml:space="preserve">for the </w:t>
      </w:r>
      <w:r w:rsidRPr="00936B34">
        <w:rPr>
          <w:rFonts w:asciiTheme="majorHAnsi" w:hAnsiTheme="majorHAnsi" w:cstheme="majorHAnsi"/>
          <w:color w:val="000000"/>
          <w:lang w:val="en-GB"/>
        </w:rPr>
        <w:t xml:space="preserve">IP addresses assigned to </w:t>
      </w:r>
      <w:r w:rsidR="000C5CB2"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Pr="00936B34">
        <w:rPr>
          <w:rFonts w:asciiTheme="majorHAnsi" w:hAnsiTheme="majorHAnsi" w:cstheme="majorHAnsi"/>
          <w:color w:val="000000"/>
          <w:lang w:val="en-GB"/>
        </w:rPr>
        <w:t xml:space="preserve">. These IP addresses may also be used for name services for other Users (shared IP). Alternatively, the service may also be provided </w:t>
      </w:r>
      <w:r w:rsidR="00182ED3" w:rsidRPr="00936B34">
        <w:rPr>
          <w:rFonts w:asciiTheme="majorHAnsi" w:hAnsiTheme="majorHAnsi" w:cstheme="majorHAnsi"/>
          <w:color w:val="000000"/>
          <w:lang w:val="en-GB"/>
        </w:rPr>
        <w:t xml:space="preserve">for </w:t>
      </w:r>
      <w:r w:rsidRPr="00936B34">
        <w:rPr>
          <w:rFonts w:asciiTheme="majorHAnsi" w:hAnsiTheme="majorHAnsi" w:cstheme="majorHAnsi"/>
          <w:color w:val="000000"/>
          <w:lang w:val="en-GB"/>
        </w:rPr>
        <w:t>IP addresses belonging to the User.</w:t>
      </w:r>
    </w:p>
    <w:p w14:paraId="4047EC8A" w14:textId="77777777" w:rsidR="00166BF6" w:rsidRPr="00936B34" w:rsidRDefault="00166BF6" w:rsidP="00166BF6">
      <w:pPr>
        <w:spacing w:after="0" w:line="240" w:lineRule="auto"/>
        <w:jc w:val="both"/>
        <w:rPr>
          <w:rFonts w:asciiTheme="majorHAnsi" w:hAnsiTheme="majorHAnsi" w:cstheme="majorHAnsi"/>
          <w:color w:val="000000"/>
          <w:lang w:val="en-GB"/>
        </w:rPr>
      </w:pPr>
    </w:p>
    <w:p w14:paraId="224A4C97" w14:textId="77777777" w:rsidR="00166BF6" w:rsidRPr="00936B34" w:rsidRDefault="00166BF6" w:rsidP="00166BF6">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The name service is provided at several locations worldwide. The service supports IPv4 + IPv6. </w:t>
      </w:r>
    </w:p>
    <w:p w14:paraId="17690A42" w14:textId="77777777" w:rsidR="00166BF6" w:rsidRPr="00936B34" w:rsidRDefault="00166BF6" w:rsidP="00166BF6">
      <w:pPr>
        <w:spacing w:after="0" w:line="240" w:lineRule="auto"/>
        <w:jc w:val="both"/>
        <w:rPr>
          <w:rFonts w:asciiTheme="majorHAnsi" w:hAnsiTheme="majorHAnsi" w:cstheme="majorHAnsi"/>
          <w:color w:val="000000"/>
          <w:lang w:val="en-GB"/>
        </w:rPr>
      </w:pPr>
    </w:p>
    <w:p w14:paraId="33BB51CE" w14:textId="77777777" w:rsidR="00166BF6" w:rsidRPr="00936B34" w:rsidRDefault="00166BF6" w:rsidP="00166BF6">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Delivery of the zones and their distribution to the name servers are handled using standard DNS methods (NOTIFY, AXFR/IXFR with TSIG). Alternatively, upon receipt from the User, the zone can be checked to ensure that certain entries are included. The zone is only transferred to the name server if this check is successful.</w:t>
      </w:r>
    </w:p>
    <w:p w14:paraId="343E1EC8" w14:textId="77777777" w:rsidR="00166BF6" w:rsidRPr="00936B34" w:rsidRDefault="00166BF6" w:rsidP="00166BF6">
      <w:pPr>
        <w:spacing w:after="0" w:line="240" w:lineRule="auto"/>
        <w:jc w:val="both"/>
        <w:rPr>
          <w:rFonts w:asciiTheme="majorHAnsi" w:hAnsiTheme="majorHAnsi" w:cstheme="majorHAnsi"/>
          <w:color w:val="000000"/>
          <w:lang w:val="en-GB"/>
        </w:rPr>
      </w:pPr>
    </w:p>
    <w:p w14:paraId="4E2FBB6B" w14:textId="4467BD9B" w:rsidR="00166BF6" w:rsidRPr="00936B34" w:rsidRDefault="00166BF6" w:rsidP="00166BF6">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Due to the nature of the system and </w:t>
      </w:r>
      <w:r w:rsidR="00182ED3" w:rsidRPr="00936B34">
        <w:rPr>
          <w:rFonts w:asciiTheme="majorHAnsi" w:hAnsiTheme="majorHAnsi" w:cstheme="majorHAnsi"/>
          <w:color w:val="000000"/>
          <w:lang w:val="en-GB"/>
        </w:rPr>
        <w:t xml:space="preserve">the </w:t>
      </w:r>
      <w:r w:rsidRPr="00936B34">
        <w:rPr>
          <w:rFonts w:asciiTheme="majorHAnsi" w:hAnsiTheme="majorHAnsi" w:cstheme="majorHAnsi"/>
          <w:color w:val="000000"/>
          <w:lang w:val="en-GB"/>
        </w:rPr>
        <w:t xml:space="preserve">characteristics of the internet, </w:t>
      </w:r>
      <w:r w:rsidR="00182ED3"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Pr="00936B34">
        <w:rPr>
          <w:rFonts w:asciiTheme="majorHAnsi" w:hAnsiTheme="majorHAnsi" w:cstheme="majorHAnsi"/>
          <w:color w:val="000000"/>
          <w:lang w:val="en-GB"/>
        </w:rPr>
        <w:t xml:space="preserve"> cannot guarantee that </w:t>
      </w:r>
      <w:r w:rsidR="00182ED3" w:rsidRPr="00936B34">
        <w:rPr>
          <w:rFonts w:asciiTheme="majorHAnsi" w:hAnsiTheme="majorHAnsi" w:cstheme="majorHAnsi"/>
          <w:color w:val="000000"/>
          <w:lang w:val="en-GB"/>
        </w:rPr>
        <w:t xml:space="preserve">the </w:t>
      </w:r>
      <w:r w:rsidRPr="00936B34">
        <w:rPr>
          <w:rFonts w:asciiTheme="majorHAnsi" w:hAnsiTheme="majorHAnsi" w:cstheme="majorHAnsi"/>
          <w:color w:val="000000"/>
          <w:lang w:val="en-GB"/>
        </w:rPr>
        <w:t xml:space="preserve">data at individual name server locations </w:t>
      </w:r>
      <w:r w:rsidR="00182ED3" w:rsidRPr="00936B34">
        <w:rPr>
          <w:rFonts w:asciiTheme="majorHAnsi" w:hAnsiTheme="majorHAnsi" w:cstheme="majorHAnsi"/>
          <w:color w:val="000000"/>
          <w:lang w:val="en-GB"/>
        </w:rPr>
        <w:t xml:space="preserve">is </w:t>
      </w:r>
      <w:r w:rsidRPr="00936B34">
        <w:rPr>
          <w:rFonts w:asciiTheme="majorHAnsi" w:hAnsiTheme="majorHAnsi" w:cstheme="majorHAnsi"/>
          <w:color w:val="000000"/>
          <w:lang w:val="en-GB"/>
        </w:rPr>
        <w:t>always fully synchroni</w:t>
      </w:r>
      <w:r w:rsidR="00936B34" w:rsidRPr="00936B34">
        <w:rPr>
          <w:rFonts w:asciiTheme="majorHAnsi" w:hAnsiTheme="majorHAnsi" w:cstheme="majorHAnsi"/>
          <w:color w:val="000000"/>
          <w:lang w:val="en-GB"/>
        </w:rPr>
        <w:t>s</w:t>
      </w:r>
      <w:r w:rsidRPr="00936B34">
        <w:rPr>
          <w:rFonts w:asciiTheme="majorHAnsi" w:hAnsiTheme="majorHAnsi" w:cstheme="majorHAnsi"/>
          <w:color w:val="000000"/>
          <w:lang w:val="en-GB"/>
        </w:rPr>
        <w:t>ed.</w:t>
      </w:r>
    </w:p>
    <w:p w14:paraId="20A05C28" w14:textId="77777777" w:rsidR="00166BF6" w:rsidRPr="00936B34" w:rsidRDefault="00166BF6">
      <w:pPr>
        <w:spacing w:after="0" w:line="240" w:lineRule="auto"/>
        <w:jc w:val="both"/>
        <w:rPr>
          <w:rFonts w:asciiTheme="majorHAnsi" w:hAnsiTheme="majorHAnsi" w:cstheme="majorHAnsi"/>
          <w:color w:val="000000"/>
          <w:lang w:val="en-GB"/>
        </w:rPr>
      </w:pPr>
    </w:p>
    <w:p w14:paraId="317C99F6" w14:textId="77777777" w:rsidR="00166BF6" w:rsidRPr="00936B34" w:rsidRDefault="00166BF6">
      <w:pPr>
        <w:spacing w:after="0" w:line="240" w:lineRule="auto"/>
        <w:jc w:val="both"/>
        <w:rPr>
          <w:rFonts w:asciiTheme="majorHAnsi" w:hAnsiTheme="majorHAnsi" w:cstheme="majorHAnsi"/>
          <w:color w:val="000000"/>
          <w:lang w:val="en-GB"/>
        </w:rPr>
      </w:pPr>
    </w:p>
    <w:p w14:paraId="2AD9AA6C" w14:textId="62250C2F" w:rsidR="003576EE" w:rsidRPr="00936B34" w:rsidRDefault="00C46130" w:rsidP="00166BF6">
      <w:pPr>
        <w:pStyle w:val="ListParagraph"/>
        <w:numPr>
          <w:ilvl w:val="0"/>
          <w:numId w:val="1"/>
        </w:numPr>
        <w:spacing w:after="0" w:line="240" w:lineRule="auto"/>
        <w:jc w:val="both"/>
        <w:rPr>
          <w:rFonts w:asciiTheme="majorHAnsi" w:hAnsiTheme="majorHAnsi" w:cstheme="majorHAnsi"/>
          <w:b/>
          <w:bCs/>
          <w:color w:val="003A81"/>
          <w:sz w:val="24"/>
          <w:szCs w:val="24"/>
          <w:lang w:val="en-GB"/>
        </w:rPr>
      </w:pPr>
      <w:r w:rsidRPr="00936B34">
        <w:rPr>
          <w:rFonts w:asciiTheme="majorHAnsi" w:hAnsiTheme="majorHAnsi" w:cstheme="majorHAnsi"/>
          <w:b/>
          <w:bCs/>
          <w:color w:val="003A81"/>
          <w:sz w:val="24"/>
          <w:szCs w:val="24"/>
          <w:lang w:val="en-GB"/>
        </w:rPr>
        <w:t>Service Level Agreement (SLA)</w:t>
      </w:r>
    </w:p>
    <w:p w14:paraId="1F32A246" w14:textId="77777777" w:rsidR="00166BF6" w:rsidRPr="00936B34" w:rsidRDefault="00166BF6" w:rsidP="00166BF6">
      <w:pPr>
        <w:pStyle w:val="NoSpacing"/>
        <w:rPr>
          <w:rFonts w:asciiTheme="majorHAnsi" w:hAnsiTheme="majorHAnsi" w:cstheme="majorHAnsi"/>
          <w:lang w:val="en-GB"/>
        </w:rPr>
      </w:pPr>
    </w:p>
    <w:p w14:paraId="7B6BB126"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1 Availability</w:t>
      </w:r>
    </w:p>
    <w:p w14:paraId="6D77ED52" w14:textId="217588BA" w:rsidR="003576EE" w:rsidRPr="00936B34" w:rsidRDefault="00182ED3">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00C46130" w:rsidRPr="00936B34">
        <w:rPr>
          <w:rFonts w:asciiTheme="majorHAnsi" w:hAnsiTheme="majorHAnsi" w:cstheme="majorHAnsi"/>
          <w:color w:val="000000"/>
          <w:lang w:val="en-GB"/>
        </w:rPr>
        <w:t xml:space="preserve"> </w:t>
      </w:r>
      <w:r w:rsidRPr="00936B34">
        <w:rPr>
          <w:rFonts w:asciiTheme="majorHAnsi" w:hAnsiTheme="majorHAnsi" w:cstheme="majorHAnsi"/>
          <w:color w:val="000000"/>
          <w:lang w:val="en-GB"/>
        </w:rPr>
        <w:t xml:space="preserve">undertakes </w:t>
      </w:r>
      <w:r w:rsidR="00C46130" w:rsidRPr="00936B34">
        <w:rPr>
          <w:rFonts w:asciiTheme="majorHAnsi" w:hAnsiTheme="majorHAnsi" w:cstheme="majorHAnsi"/>
          <w:color w:val="000000"/>
          <w:lang w:val="en-GB"/>
        </w:rPr>
        <w:t xml:space="preserve">significant technical efforts to achieve </w:t>
      </w:r>
      <w:r w:rsidRPr="00936B34">
        <w:rPr>
          <w:rFonts w:asciiTheme="majorHAnsi" w:hAnsiTheme="majorHAnsi" w:cstheme="majorHAnsi"/>
          <w:color w:val="000000"/>
          <w:lang w:val="en-GB"/>
        </w:rPr>
        <w:t xml:space="preserve">the </w:t>
      </w:r>
      <w:r w:rsidR="00C46130" w:rsidRPr="00936B34">
        <w:rPr>
          <w:rFonts w:asciiTheme="majorHAnsi" w:hAnsiTheme="majorHAnsi" w:cstheme="majorHAnsi"/>
          <w:color w:val="000000"/>
          <w:lang w:val="en-GB"/>
        </w:rPr>
        <w:t>maximum availability of the name server locations it offers.</w:t>
      </w:r>
    </w:p>
    <w:p w14:paraId="2CD85FFF" w14:textId="77777777" w:rsidR="003576EE" w:rsidRPr="00936B34" w:rsidRDefault="003576EE">
      <w:pPr>
        <w:spacing w:after="0" w:line="240" w:lineRule="auto"/>
        <w:jc w:val="both"/>
        <w:rPr>
          <w:rFonts w:asciiTheme="majorHAnsi" w:hAnsiTheme="majorHAnsi" w:cstheme="majorHAnsi"/>
          <w:color w:val="000000"/>
          <w:lang w:val="en-GB"/>
        </w:rPr>
      </w:pPr>
    </w:p>
    <w:p w14:paraId="03E78132" w14:textId="350B1C8A"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In the case of maintenance activities, which </w:t>
      </w:r>
      <w:r w:rsidR="00182ED3"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Pr="00936B34">
        <w:rPr>
          <w:rFonts w:asciiTheme="majorHAnsi" w:hAnsiTheme="majorHAnsi" w:cstheme="majorHAnsi"/>
          <w:color w:val="000000"/>
          <w:lang w:val="en-GB"/>
        </w:rPr>
        <w:t xml:space="preserve"> may carry out at any time, the availability of the name service provided may be reduced.</w:t>
      </w:r>
    </w:p>
    <w:p w14:paraId="6354208C" w14:textId="77777777" w:rsidR="003576EE" w:rsidRPr="00936B34" w:rsidRDefault="003576EE">
      <w:pPr>
        <w:spacing w:after="0" w:line="240" w:lineRule="auto"/>
        <w:jc w:val="both"/>
        <w:rPr>
          <w:rFonts w:asciiTheme="majorHAnsi" w:hAnsiTheme="majorHAnsi" w:cstheme="majorHAnsi"/>
          <w:color w:val="000000"/>
          <w:lang w:val="en-GB"/>
        </w:rPr>
      </w:pPr>
    </w:p>
    <w:p w14:paraId="2D717C58"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2 Service Level Parameters</w:t>
      </w:r>
    </w:p>
    <w:p w14:paraId="75BBFB81" w14:textId="0652B33A"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In respect of service level parameters, </w:t>
      </w:r>
      <w:r w:rsidR="00182ED3"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Pr="00936B34">
        <w:rPr>
          <w:rFonts w:asciiTheme="majorHAnsi" w:hAnsiTheme="majorHAnsi" w:cstheme="majorHAnsi"/>
          <w:color w:val="000000"/>
          <w:lang w:val="en-GB"/>
        </w:rPr>
        <w:t xml:space="preserve"> distinguishes between “DNS zone resolution” and “Provisioning and DNS zone distribution”.</w:t>
      </w:r>
    </w:p>
    <w:p w14:paraId="47AC8544" w14:textId="2DB26A6C" w:rsidR="003576EE" w:rsidRPr="00936B34" w:rsidRDefault="00182ED3">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The </w:t>
      </w:r>
      <w:r w:rsidR="009B4F6F" w:rsidRPr="00936B34">
        <w:rPr>
          <w:rFonts w:asciiTheme="majorHAnsi" w:hAnsiTheme="majorHAnsi" w:cstheme="majorHAnsi"/>
          <w:color w:val="000000"/>
          <w:lang w:val="en-GB"/>
        </w:rPr>
        <w:t>Contractor</w:t>
      </w:r>
      <w:r w:rsidR="00C46130" w:rsidRPr="00936B34">
        <w:rPr>
          <w:rFonts w:asciiTheme="majorHAnsi" w:hAnsiTheme="majorHAnsi" w:cstheme="majorHAnsi"/>
          <w:color w:val="000000"/>
          <w:lang w:val="en-GB"/>
        </w:rPr>
        <w:t xml:space="preserve"> provides the User with the agreed services in accordance with the following service level parameters, subject to the following key performance indicators (KPIs):</w:t>
      </w:r>
    </w:p>
    <w:p w14:paraId="40814FDB" w14:textId="77777777" w:rsidR="003576EE" w:rsidRPr="00936B34" w:rsidRDefault="003576EE">
      <w:pPr>
        <w:spacing w:after="0" w:line="240" w:lineRule="auto"/>
        <w:jc w:val="both"/>
        <w:rPr>
          <w:rFonts w:asciiTheme="majorHAnsi" w:hAnsiTheme="majorHAnsi" w:cstheme="majorHAnsi"/>
          <w:color w:val="000000"/>
          <w:lang w:val="en-GB"/>
        </w:rPr>
      </w:pPr>
    </w:p>
    <w:p w14:paraId="3BE14958" w14:textId="73A5256F" w:rsidR="003576EE" w:rsidRPr="00936B34" w:rsidRDefault="00C46130">
      <w:pPr>
        <w:spacing w:after="0" w:line="240" w:lineRule="auto"/>
        <w:jc w:val="both"/>
        <w:rPr>
          <w:rFonts w:asciiTheme="majorHAnsi" w:hAnsiTheme="majorHAnsi" w:cstheme="majorHAnsi"/>
          <w:color w:val="004477"/>
          <w:lang w:val="en-GB"/>
        </w:rPr>
      </w:pPr>
      <w:r w:rsidRPr="00936B34">
        <w:rPr>
          <w:rFonts w:asciiTheme="majorHAnsi" w:hAnsiTheme="majorHAnsi" w:cstheme="majorHAnsi"/>
          <w:color w:val="004477"/>
          <w:lang w:val="en-GB"/>
        </w:rPr>
        <w:t xml:space="preserve">2.1 DNS </w:t>
      </w:r>
      <w:r w:rsidR="00182ED3" w:rsidRPr="00936B34">
        <w:rPr>
          <w:rFonts w:asciiTheme="majorHAnsi" w:hAnsiTheme="majorHAnsi" w:cstheme="majorHAnsi"/>
          <w:color w:val="004477"/>
          <w:lang w:val="en-GB"/>
        </w:rPr>
        <w:t>Zone Resolution</w:t>
      </w:r>
    </w:p>
    <w:p w14:paraId="4CC78511" w14:textId="77777777" w:rsidR="003576EE" w:rsidRPr="00936B34" w:rsidRDefault="003576EE">
      <w:pPr>
        <w:spacing w:after="0" w:line="240" w:lineRule="auto"/>
        <w:jc w:val="both"/>
        <w:rPr>
          <w:rFonts w:asciiTheme="majorHAnsi" w:hAnsiTheme="majorHAnsi" w:cstheme="majorHAnsi"/>
          <w:color w:val="000000"/>
          <w:lang w:val="en-GB"/>
        </w:rPr>
      </w:pPr>
    </w:p>
    <w:tbl>
      <w:tblPr>
        <w:tblStyle w:val="TableGrid"/>
        <w:tblW w:w="9016" w:type="dxa"/>
        <w:tblLayout w:type="fixed"/>
        <w:tblLook w:val="04A0" w:firstRow="1" w:lastRow="0" w:firstColumn="1" w:lastColumn="0" w:noHBand="0" w:noVBand="1"/>
      </w:tblPr>
      <w:tblGrid>
        <w:gridCol w:w="1979"/>
        <w:gridCol w:w="2126"/>
        <w:gridCol w:w="4911"/>
      </w:tblGrid>
      <w:tr w:rsidR="003576EE" w:rsidRPr="00936B34" w14:paraId="6567D0B9" w14:textId="77777777">
        <w:tc>
          <w:tcPr>
            <w:tcW w:w="1979" w:type="dxa"/>
          </w:tcPr>
          <w:p w14:paraId="1D48BDB0"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SLA parameter</w:t>
            </w:r>
          </w:p>
        </w:tc>
        <w:tc>
          <w:tcPr>
            <w:tcW w:w="2126" w:type="dxa"/>
          </w:tcPr>
          <w:p w14:paraId="0AA1BA9E" w14:textId="77777777" w:rsidR="003576EE" w:rsidRPr="00936B34" w:rsidRDefault="00C46130">
            <w:pPr>
              <w:spacing w:after="0" w:line="240" w:lineRule="auto"/>
              <w:rPr>
                <w:rFonts w:asciiTheme="majorHAnsi" w:hAnsiTheme="majorHAnsi" w:cstheme="majorHAnsi"/>
                <w:color w:val="000000"/>
                <w:lang w:val="en-GB"/>
              </w:rPr>
            </w:pPr>
            <w:r w:rsidRPr="00936B34">
              <w:rPr>
                <w:rFonts w:asciiTheme="majorHAnsi" w:eastAsia="Calibri" w:hAnsiTheme="majorHAnsi" w:cstheme="majorHAnsi"/>
                <w:color w:val="000000"/>
                <w:lang w:val="en-GB"/>
              </w:rPr>
              <w:t>Key performance indicator (KPI)</w:t>
            </w:r>
          </w:p>
        </w:tc>
        <w:tc>
          <w:tcPr>
            <w:tcW w:w="4911" w:type="dxa"/>
          </w:tcPr>
          <w:p w14:paraId="79810348"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Definition</w:t>
            </w:r>
          </w:p>
        </w:tc>
      </w:tr>
      <w:tr w:rsidR="003576EE" w:rsidRPr="00936B34" w14:paraId="7320DB2A" w14:textId="77777777">
        <w:tc>
          <w:tcPr>
            <w:tcW w:w="1979" w:type="dxa"/>
          </w:tcPr>
          <w:p w14:paraId="5ABF34E1"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Node availability</w:t>
            </w:r>
          </w:p>
        </w:tc>
        <w:tc>
          <w:tcPr>
            <w:tcW w:w="2126" w:type="dxa"/>
          </w:tcPr>
          <w:p w14:paraId="745C7640"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&gt; 15 nodes</w:t>
            </w:r>
          </w:p>
        </w:tc>
        <w:tc>
          <w:tcPr>
            <w:tcW w:w="4911" w:type="dxa"/>
          </w:tcPr>
          <w:p w14:paraId="1A315F47" w14:textId="4FEF428C"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Number of nodes answering DNS requests. </w:t>
            </w:r>
          </w:p>
        </w:tc>
      </w:tr>
      <w:tr w:rsidR="003576EE" w:rsidRPr="00936B34" w14:paraId="5E5A762A" w14:textId="77777777">
        <w:tc>
          <w:tcPr>
            <w:tcW w:w="1979" w:type="dxa"/>
          </w:tcPr>
          <w:p w14:paraId="4E84D930"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lastRenderedPageBreak/>
              <w:t>Service availability</w:t>
            </w:r>
          </w:p>
        </w:tc>
        <w:tc>
          <w:tcPr>
            <w:tcW w:w="2126" w:type="dxa"/>
          </w:tcPr>
          <w:p w14:paraId="598CD4E3"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&gt; 99.8 %</w:t>
            </w:r>
          </w:p>
          <w:p w14:paraId="0ACFE920" w14:textId="77777777" w:rsidR="003576EE" w:rsidRPr="00936B34" w:rsidRDefault="003576EE">
            <w:pPr>
              <w:spacing w:after="0" w:line="240" w:lineRule="auto"/>
              <w:jc w:val="both"/>
              <w:rPr>
                <w:rFonts w:asciiTheme="majorHAnsi" w:hAnsiTheme="majorHAnsi" w:cstheme="majorHAnsi"/>
                <w:color w:val="000000"/>
                <w:lang w:val="en-GB"/>
              </w:rPr>
            </w:pPr>
          </w:p>
        </w:tc>
        <w:tc>
          <w:tcPr>
            <w:tcW w:w="4911" w:type="dxa"/>
          </w:tcPr>
          <w:p w14:paraId="652F303D" w14:textId="23E57384"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Percentage of DNS queries answered globally</w:t>
            </w:r>
          </w:p>
        </w:tc>
      </w:tr>
      <w:tr w:rsidR="003576EE" w:rsidRPr="00936B34" w14:paraId="1CE5CFEC" w14:textId="77777777">
        <w:tc>
          <w:tcPr>
            <w:tcW w:w="1979" w:type="dxa"/>
          </w:tcPr>
          <w:p w14:paraId="4F741993" w14:textId="219A024C" w:rsidR="003576EE" w:rsidRPr="00936B34" w:rsidRDefault="00936B34">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Round-</w:t>
            </w:r>
            <w:r w:rsidR="00C46130" w:rsidRPr="00936B34">
              <w:rPr>
                <w:rFonts w:asciiTheme="majorHAnsi" w:eastAsia="Calibri" w:hAnsiTheme="majorHAnsi" w:cstheme="majorHAnsi"/>
                <w:color w:val="000000"/>
                <w:lang w:val="en-GB"/>
              </w:rPr>
              <w:t>trip time</w:t>
            </w:r>
          </w:p>
        </w:tc>
        <w:tc>
          <w:tcPr>
            <w:tcW w:w="2126" w:type="dxa"/>
          </w:tcPr>
          <w:p w14:paraId="340600F5"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50 ms</w:t>
            </w:r>
          </w:p>
        </w:tc>
        <w:tc>
          <w:tcPr>
            <w:tcW w:w="4911" w:type="dxa"/>
          </w:tcPr>
          <w:p w14:paraId="655F87B3" w14:textId="348D534A"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Average </w:t>
            </w:r>
            <w:r w:rsidR="00936B34" w:rsidRPr="00936B34">
              <w:rPr>
                <w:rFonts w:asciiTheme="majorHAnsi" w:eastAsia="Calibri" w:hAnsiTheme="majorHAnsi" w:cstheme="majorHAnsi"/>
                <w:color w:val="000000"/>
                <w:lang w:val="en-GB"/>
              </w:rPr>
              <w:t>round-</w:t>
            </w:r>
            <w:r w:rsidRPr="00936B34">
              <w:rPr>
                <w:rFonts w:asciiTheme="majorHAnsi" w:eastAsia="Calibri" w:hAnsiTheme="majorHAnsi" w:cstheme="majorHAnsi"/>
                <w:color w:val="000000"/>
                <w:lang w:val="en-GB"/>
              </w:rPr>
              <w:t xml:space="preserve">trip time (RTT) of DNS queries </w:t>
            </w:r>
          </w:p>
        </w:tc>
      </w:tr>
    </w:tbl>
    <w:p w14:paraId="376647CF" w14:textId="77777777" w:rsidR="003576EE" w:rsidRPr="00936B34" w:rsidRDefault="003576EE">
      <w:pPr>
        <w:spacing w:after="0" w:line="240" w:lineRule="auto"/>
        <w:jc w:val="both"/>
        <w:rPr>
          <w:rFonts w:asciiTheme="majorHAnsi" w:hAnsiTheme="majorHAnsi" w:cstheme="majorHAnsi"/>
          <w:color w:val="004477"/>
          <w:lang w:val="en-GB"/>
        </w:rPr>
      </w:pPr>
    </w:p>
    <w:p w14:paraId="69DD9714" w14:textId="416C707E" w:rsidR="003576EE" w:rsidRPr="00936B34" w:rsidRDefault="00C46130">
      <w:pPr>
        <w:spacing w:after="0" w:line="240" w:lineRule="auto"/>
        <w:jc w:val="both"/>
        <w:rPr>
          <w:rFonts w:asciiTheme="majorHAnsi" w:hAnsiTheme="majorHAnsi" w:cstheme="majorHAnsi"/>
          <w:color w:val="004477"/>
          <w:lang w:val="en-GB"/>
        </w:rPr>
      </w:pPr>
      <w:r w:rsidRPr="00936B34">
        <w:rPr>
          <w:rFonts w:asciiTheme="majorHAnsi" w:hAnsiTheme="majorHAnsi" w:cstheme="majorHAnsi"/>
          <w:color w:val="004477"/>
          <w:lang w:val="en-GB"/>
        </w:rPr>
        <w:t xml:space="preserve">2.2 Provisioning and DNS </w:t>
      </w:r>
      <w:r w:rsidR="009B4F6F" w:rsidRPr="00936B34">
        <w:rPr>
          <w:rFonts w:asciiTheme="majorHAnsi" w:hAnsiTheme="majorHAnsi" w:cstheme="majorHAnsi"/>
          <w:color w:val="004477"/>
          <w:lang w:val="en-GB"/>
        </w:rPr>
        <w:t>Zone Distribution</w:t>
      </w:r>
    </w:p>
    <w:p w14:paraId="74F9D405" w14:textId="77777777" w:rsidR="003576EE" w:rsidRPr="00936B34" w:rsidRDefault="003576EE">
      <w:pPr>
        <w:spacing w:after="0" w:line="240" w:lineRule="auto"/>
        <w:jc w:val="both"/>
        <w:rPr>
          <w:rFonts w:asciiTheme="majorHAnsi" w:hAnsiTheme="majorHAnsi" w:cstheme="majorHAnsi"/>
          <w:color w:val="000000"/>
          <w:lang w:val="en-GB"/>
        </w:rPr>
      </w:pPr>
    </w:p>
    <w:tbl>
      <w:tblPr>
        <w:tblStyle w:val="TableGrid"/>
        <w:tblW w:w="9016" w:type="dxa"/>
        <w:tblLayout w:type="fixed"/>
        <w:tblLook w:val="04A0" w:firstRow="1" w:lastRow="0" w:firstColumn="1" w:lastColumn="0" w:noHBand="0" w:noVBand="1"/>
      </w:tblPr>
      <w:tblGrid>
        <w:gridCol w:w="1979"/>
        <w:gridCol w:w="2126"/>
        <w:gridCol w:w="4911"/>
      </w:tblGrid>
      <w:tr w:rsidR="003576EE" w:rsidRPr="00936B34" w14:paraId="382D9915" w14:textId="77777777">
        <w:tc>
          <w:tcPr>
            <w:tcW w:w="1979" w:type="dxa"/>
          </w:tcPr>
          <w:p w14:paraId="2F47CA64"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SLA parameter</w:t>
            </w:r>
          </w:p>
        </w:tc>
        <w:tc>
          <w:tcPr>
            <w:tcW w:w="2126" w:type="dxa"/>
          </w:tcPr>
          <w:p w14:paraId="702C1A7E" w14:textId="77777777" w:rsidR="003576EE" w:rsidRPr="00936B34" w:rsidRDefault="00C46130">
            <w:pPr>
              <w:spacing w:after="0" w:line="240" w:lineRule="auto"/>
              <w:rPr>
                <w:rFonts w:asciiTheme="majorHAnsi" w:hAnsiTheme="majorHAnsi" w:cstheme="majorHAnsi"/>
                <w:color w:val="000000"/>
                <w:lang w:val="en-GB"/>
              </w:rPr>
            </w:pPr>
            <w:r w:rsidRPr="00936B34">
              <w:rPr>
                <w:rFonts w:asciiTheme="majorHAnsi" w:eastAsia="Calibri" w:hAnsiTheme="majorHAnsi" w:cstheme="majorHAnsi"/>
                <w:color w:val="000000"/>
                <w:lang w:val="en-GB"/>
              </w:rPr>
              <w:t>Key performance indicator (KPI)</w:t>
            </w:r>
          </w:p>
        </w:tc>
        <w:tc>
          <w:tcPr>
            <w:tcW w:w="4911" w:type="dxa"/>
          </w:tcPr>
          <w:p w14:paraId="67014E81"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Definition</w:t>
            </w:r>
          </w:p>
        </w:tc>
      </w:tr>
      <w:tr w:rsidR="003576EE" w:rsidRPr="00936B34" w14:paraId="2946E605" w14:textId="77777777">
        <w:tc>
          <w:tcPr>
            <w:tcW w:w="1979" w:type="dxa"/>
          </w:tcPr>
          <w:p w14:paraId="48569BE3"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Inbound zone transfer uptime </w:t>
            </w:r>
          </w:p>
        </w:tc>
        <w:tc>
          <w:tcPr>
            <w:tcW w:w="2126" w:type="dxa"/>
          </w:tcPr>
          <w:p w14:paraId="3DA72476"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&gt; 98 %</w:t>
            </w:r>
          </w:p>
        </w:tc>
        <w:tc>
          <w:tcPr>
            <w:tcW w:w="4911" w:type="dxa"/>
          </w:tcPr>
          <w:p w14:paraId="502EAA44"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Availability of our inbound name server for handling incoming NOTIFY requests and performing zone transfers from customer name servers over the last 30 days. </w:t>
            </w:r>
          </w:p>
        </w:tc>
      </w:tr>
      <w:tr w:rsidR="003576EE" w:rsidRPr="00936B34" w14:paraId="7BEB42A2" w14:textId="77777777">
        <w:tc>
          <w:tcPr>
            <w:tcW w:w="1979" w:type="dxa"/>
          </w:tcPr>
          <w:p w14:paraId="1FF31633"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Zone distribution duration </w:t>
            </w:r>
          </w:p>
        </w:tc>
        <w:tc>
          <w:tcPr>
            <w:tcW w:w="2126" w:type="dxa"/>
          </w:tcPr>
          <w:p w14:paraId="4BA767D6"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6 minutes</w:t>
            </w:r>
          </w:p>
        </w:tc>
        <w:tc>
          <w:tcPr>
            <w:tcW w:w="4911" w:type="dxa"/>
          </w:tcPr>
          <w:p w14:paraId="70475741" w14:textId="0A59F78E"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Time after which 90 % of </w:t>
            </w:r>
            <w:r w:rsidR="009B4F6F" w:rsidRPr="00936B34">
              <w:rPr>
                <w:rFonts w:asciiTheme="majorHAnsi" w:eastAsia="Calibri" w:hAnsiTheme="majorHAnsi" w:cstheme="majorHAnsi"/>
                <w:color w:val="000000"/>
                <w:lang w:val="en-GB"/>
              </w:rPr>
              <w:t xml:space="preserve">the </w:t>
            </w:r>
            <w:r w:rsidRPr="00936B34">
              <w:rPr>
                <w:rFonts w:asciiTheme="majorHAnsi" w:eastAsia="Calibri" w:hAnsiTheme="majorHAnsi" w:cstheme="majorHAnsi"/>
                <w:color w:val="000000"/>
                <w:lang w:val="en-GB"/>
              </w:rPr>
              <w:t xml:space="preserve">nodes in production respond with the updated zone data. </w:t>
            </w:r>
          </w:p>
        </w:tc>
      </w:tr>
    </w:tbl>
    <w:p w14:paraId="0B6841F5" w14:textId="77777777" w:rsidR="003576EE" w:rsidRPr="00936B34" w:rsidRDefault="003576EE">
      <w:pPr>
        <w:spacing w:after="0" w:line="240" w:lineRule="auto"/>
        <w:jc w:val="both"/>
        <w:rPr>
          <w:rFonts w:asciiTheme="majorHAnsi" w:hAnsiTheme="majorHAnsi" w:cstheme="majorHAnsi"/>
          <w:color w:val="000000"/>
          <w:lang w:val="en-GB"/>
        </w:rPr>
      </w:pPr>
    </w:p>
    <w:p w14:paraId="32EDDD64" w14:textId="77777777" w:rsidR="003576EE" w:rsidRPr="00936B34" w:rsidRDefault="003576EE">
      <w:pPr>
        <w:spacing w:after="0" w:line="240" w:lineRule="auto"/>
        <w:jc w:val="both"/>
        <w:rPr>
          <w:rFonts w:asciiTheme="majorHAnsi" w:hAnsiTheme="majorHAnsi" w:cstheme="majorHAnsi"/>
          <w:color w:val="000000"/>
          <w:lang w:val="en-GB"/>
        </w:rPr>
      </w:pPr>
    </w:p>
    <w:p w14:paraId="6A531B6B" w14:textId="77777777" w:rsidR="003576EE" w:rsidRPr="00936B34" w:rsidRDefault="003576EE">
      <w:pPr>
        <w:spacing w:after="0" w:line="240" w:lineRule="auto"/>
        <w:jc w:val="both"/>
        <w:rPr>
          <w:rFonts w:asciiTheme="majorHAnsi" w:hAnsiTheme="majorHAnsi" w:cstheme="majorHAnsi"/>
          <w:color w:val="000000"/>
          <w:lang w:val="en-GB"/>
        </w:rPr>
      </w:pPr>
    </w:p>
    <w:p w14:paraId="114FCCC3" w14:textId="43042C28" w:rsidR="003576EE" w:rsidRPr="00936B34" w:rsidRDefault="00C46130" w:rsidP="00166BF6">
      <w:pPr>
        <w:pStyle w:val="ListParagraph"/>
        <w:numPr>
          <w:ilvl w:val="0"/>
          <w:numId w:val="1"/>
        </w:numPr>
        <w:spacing w:after="0" w:line="240" w:lineRule="auto"/>
        <w:jc w:val="both"/>
        <w:rPr>
          <w:rFonts w:asciiTheme="majorHAnsi" w:hAnsiTheme="majorHAnsi" w:cstheme="majorHAnsi"/>
          <w:b/>
          <w:bCs/>
          <w:color w:val="003A81"/>
          <w:sz w:val="24"/>
          <w:szCs w:val="24"/>
          <w:lang w:val="en-GB"/>
        </w:rPr>
      </w:pPr>
      <w:r w:rsidRPr="00936B34">
        <w:rPr>
          <w:rFonts w:asciiTheme="majorHAnsi" w:hAnsiTheme="majorHAnsi" w:cstheme="majorHAnsi"/>
          <w:b/>
          <w:bCs/>
          <w:color w:val="003A81"/>
          <w:sz w:val="24"/>
          <w:szCs w:val="24"/>
          <w:lang w:val="en-GB"/>
        </w:rPr>
        <w:t>Technical Support</w:t>
      </w:r>
    </w:p>
    <w:p w14:paraId="1E8B67DD" w14:textId="77777777" w:rsidR="00166BF6" w:rsidRPr="00936B34" w:rsidRDefault="00166BF6" w:rsidP="00166BF6">
      <w:pPr>
        <w:pStyle w:val="NoSpacing"/>
        <w:rPr>
          <w:rFonts w:asciiTheme="majorHAnsi" w:hAnsiTheme="majorHAnsi" w:cstheme="majorHAnsi"/>
          <w:lang w:val="en-GB"/>
        </w:rPr>
      </w:pPr>
    </w:p>
    <w:p w14:paraId="3D6F161A"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1 Definitions</w:t>
      </w:r>
    </w:p>
    <w:p w14:paraId="1730FD5B" w14:textId="52D593FE"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a) Incident: a service problem or any other request for technical support related to the name</w:t>
      </w:r>
      <w:r w:rsidR="00FE4C0D">
        <w:rPr>
          <w:rFonts w:asciiTheme="majorHAnsi" w:hAnsiTheme="majorHAnsi" w:cstheme="majorHAnsi"/>
          <w:color w:val="000000"/>
          <w:lang w:val="en-GB"/>
        </w:rPr>
        <w:t xml:space="preserve"> </w:t>
      </w:r>
      <w:r w:rsidRPr="00936B34">
        <w:rPr>
          <w:rFonts w:asciiTheme="majorHAnsi" w:hAnsiTheme="majorHAnsi" w:cstheme="majorHAnsi"/>
          <w:color w:val="000000"/>
          <w:lang w:val="en-GB"/>
        </w:rPr>
        <w:t>service offered.</w:t>
      </w:r>
    </w:p>
    <w:p w14:paraId="4D74527E" w14:textId="77777777" w:rsidR="003576EE" w:rsidRPr="00936B34" w:rsidRDefault="003576EE">
      <w:pPr>
        <w:spacing w:after="0" w:line="240" w:lineRule="auto"/>
        <w:jc w:val="both"/>
        <w:rPr>
          <w:rFonts w:asciiTheme="majorHAnsi" w:hAnsiTheme="majorHAnsi" w:cstheme="majorHAnsi"/>
          <w:color w:val="000000"/>
          <w:lang w:val="en-GB"/>
        </w:rPr>
      </w:pPr>
    </w:p>
    <w:p w14:paraId="028D7BBA" w14:textId="2538223A"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b) Response time: </w:t>
      </w:r>
      <w:r w:rsidR="009B4F6F" w:rsidRPr="00936B34">
        <w:rPr>
          <w:rFonts w:asciiTheme="majorHAnsi" w:hAnsiTheme="majorHAnsi" w:cstheme="majorHAnsi"/>
          <w:color w:val="000000"/>
          <w:lang w:val="en-GB"/>
        </w:rPr>
        <w:t xml:space="preserve">the </w:t>
      </w:r>
      <w:r w:rsidRPr="00936B34">
        <w:rPr>
          <w:rFonts w:asciiTheme="majorHAnsi" w:hAnsiTheme="majorHAnsi" w:cstheme="majorHAnsi"/>
          <w:color w:val="000000"/>
          <w:lang w:val="en-GB"/>
        </w:rPr>
        <w:t>time from the User’s inquiry, or notification of the problem, incident or service</w:t>
      </w:r>
    </w:p>
    <w:p w14:paraId="08D03AC8" w14:textId="7824623E"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malfunction by the User, until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confirms the problem to the User.</w:t>
      </w:r>
    </w:p>
    <w:p w14:paraId="4E588A00" w14:textId="77777777" w:rsidR="009B4F6F" w:rsidRPr="00936B34" w:rsidRDefault="009B4F6F">
      <w:pPr>
        <w:spacing w:after="0" w:line="240" w:lineRule="auto"/>
        <w:jc w:val="both"/>
        <w:rPr>
          <w:rFonts w:asciiTheme="majorHAnsi" w:hAnsiTheme="majorHAnsi" w:cstheme="majorHAnsi"/>
          <w:color w:val="000000"/>
          <w:lang w:val="en-GB"/>
        </w:rPr>
      </w:pPr>
    </w:p>
    <w:p w14:paraId="376BC494"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2 Incident Priority, Response Time</w:t>
      </w:r>
    </w:p>
    <w:p w14:paraId="3C613BE5"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The following table outlines the response time for each incident priority level:</w:t>
      </w:r>
    </w:p>
    <w:p w14:paraId="79439E73" w14:textId="77777777" w:rsidR="003576EE" w:rsidRPr="00936B34" w:rsidRDefault="003576EE">
      <w:pPr>
        <w:spacing w:after="0" w:line="240" w:lineRule="auto"/>
        <w:jc w:val="both"/>
        <w:rPr>
          <w:rFonts w:asciiTheme="majorHAnsi" w:hAnsiTheme="majorHAnsi" w:cstheme="majorHAnsi"/>
          <w:color w:val="000000"/>
          <w:lang w:val="en-GB"/>
        </w:rPr>
      </w:pPr>
    </w:p>
    <w:tbl>
      <w:tblPr>
        <w:tblStyle w:val="TableGrid"/>
        <w:tblW w:w="9016" w:type="dxa"/>
        <w:tblLayout w:type="fixed"/>
        <w:tblLook w:val="04A0" w:firstRow="1" w:lastRow="0" w:firstColumn="1" w:lastColumn="0" w:noHBand="0" w:noVBand="1"/>
      </w:tblPr>
      <w:tblGrid>
        <w:gridCol w:w="1695"/>
        <w:gridCol w:w="5387"/>
        <w:gridCol w:w="1934"/>
      </w:tblGrid>
      <w:tr w:rsidR="003576EE" w:rsidRPr="00936B34" w14:paraId="4DD653E4" w14:textId="77777777">
        <w:tc>
          <w:tcPr>
            <w:tcW w:w="1695" w:type="dxa"/>
          </w:tcPr>
          <w:p w14:paraId="32228EF3"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Incident priority</w:t>
            </w:r>
          </w:p>
        </w:tc>
        <w:tc>
          <w:tcPr>
            <w:tcW w:w="5387" w:type="dxa"/>
          </w:tcPr>
          <w:p w14:paraId="72D2CCC7"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Description/examples</w:t>
            </w:r>
          </w:p>
        </w:tc>
        <w:tc>
          <w:tcPr>
            <w:tcW w:w="1934" w:type="dxa"/>
          </w:tcPr>
          <w:p w14:paraId="1C06D998"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Response time </w:t>
            </w:r>
          </w:p>
        </w:tc>
      </w:tr>
      <w:tr w:rsidR="003576EE" w:rsidRPr="00936B34" w14:paraId="12857948" w14:textId="77777777">
        <w:tc>
          <w:tcPr>
            <w:tcW w:w="1695" w:type="dxa"/>
          </w:tcPr>
          <w:p w14:paraId="325D2A18"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1-Critical</w:t>
            </w:r>
          </w:p>
        </w:tc>
        <w:tc>
          <w:tcPr>
            <w:tcW w:w="5387" w:type="dxa"/>
          </w:tcPr>
          <w:p w14:paraId="3B24B382"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Name service is severely impacted, normal operation is not possible, e.g.</w:t>
            </w:r>
          </w:p>
          <w:p w14:paraId="0A07656F"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Name servers do not respond to queries</w:t>
            </w:r>
          </w:p>
          <w:p w14:paraId="58CB19AE"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Name servers respond with incorrect answers</w:t>
            </w:r>
          </w:p>
        </w:tc>
        <w:tc>
          <w:tcPr>
            <w:tcW w:w="1934" w:type="dxa"/>
          </w:tcPr>
          <w:p w14:paraId="02A5178F" w14:textId="16A82D43"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2 hour</w:t>
            </w:r>
            <w:r w:rsidR="00936B34">
              <w:rPr>
                <w:rFonts w:asciiTheme="majorHAnsi" w:eastAsia="Calibri" w:hAnsiTheme="majorHAnsi" w:cstheme="majorHAnsi"/>
                <w:color w:val="000000"/>
                <w:lang w:val="en-GB"/>
              </w:rPr>
              <w:t>s</w:t>
            </w:r>
            <w:r w:rsidRPr="00936B34">
              <w:rPr>
                <w:rFonts w:asciiTheme="majorHAnsi" w:eastAsia="Calibri" w:hAnsiTheme="majorHAnsi" w:cstheme="majorHAnsi"/>
                <w:color w:val="000000"/>
                <w:lang w:val="en-GB"/>
              </w:rPr>
              <w:t xml:space="preserve"> </w:t>
            </w:r>
          </w:p>
        </w:tc>
      </w:tr>
      <w:tr w:rsidR="003576EE" w:rsidRPr="00936B34" w14:paraId="32107EB0" w14:textId="77777777">
        <w:tc>
          <w:tcPr>
            <w:tcW w:w="1695" w:type="dxa"/>
          </w:tcPr>
          <w:p w14:paraId="258A78B5"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2-High</w:t>
            </w:r>
          </w:p>
        </w:tc>
        <w:tc>
          <w:tcPr>
            <w:tcW w:w="5387" w:type="dxa"/>
          </w:tcPr>
          <w:p w14:paraId="4C456F0D"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Important name service functionality is unavailable or impacted, e.g.</w:t>
            </w:r>
          </w:p>
          <w:p w14:paraId="1EC22183"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Zone transfers or updates are not being processed</w:t>
            </w:r>
          </w:p>
          <w:p w14:paraId="188C65A0"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The number of active nodes is below 50%</w:t>
            </w:r>
          </w:p>
        </w:tc>
        <w:tc>
          <w:tcPr>
            <w:tcW w:w="1934" w:type="dxa"/>
          </w:tcPr>
          <w:p w14:paraId="5D236618"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3 hours</w:t>
            </w:r>
          </w:p>
        </w:tc>
      </w:tr>
      <w:tr w:rsidR="003576EE" w:rsidRPr="00936B34" w14:paraId="3128025A" w14:textId="77777777">
        <w:tc>
          <w:tcPr>
            <w:tcW w:w="1695" w:type="dxa"/>
          </w:tcPr>
          <w:p w14:paraId="3DD8E2DB"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3-Medium</w:t>
            </w:r>
          </w:p>
        </w:tc>
        <w:tc>
          <w:tcPr>
            <w:tcW w:w="5387" w:type="dxa"/>
          </w:tcPr>
          <w:p w14:paraId="4483B8E2"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Other performance problems:</w:t>
            </w:r>
          </w:p>
          <w:p w14:paraId="0C58A154" w14:textId="7622F8B2"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 Zone distribution duration above </w:t>
            </w:r>
            <w:r w:rsidR="009B4F6F" w:rsidRPr="00936B34">
              <w:rPr>
                <w:rFonts w:asciiTheme="majorHAnsi" w:eastAsia="Calibri" w:hAnsiTheme="majorHAnsi" w:cstheme="majorHAnsi"/>
                <w:color w:val="000000"/>
                <w:lang w:val="en-GB"/>
              </w:rPr>
              <w:t xml:space="preserve">the </w:t>
            </w:r>
            <w:r w:rsidRPr="00936B34">
              <w:rPr>
                <w:rFonts w:asciiTheme="majorHAnsi" w:eastAsia="Calibri" w:hAnsiTheme="majorHAnsi" w:cstheme="majorHAnsi"/>
                <w:color w:val="000000"/>
                <w:lang w:val="en-GB"/>
              </w:rPr>
              <w:t>SLA parameter</w:t>
            </w:r>
          </w:p>
          <w:p w14:paraId="3F31C438"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 xml:space="preserve">- Node availability is below KPI </w:t>
            </w:r>
          </w:p>
        </w:tc>
        <w:tc>
          <w:tcPr>
            <w:tcW w:w="1934" w:type="dxa"/>
          </w:tcPr>
          <w:p w14:paraId="734174BA"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4 hours</w:t>
            </w:r>
          </w:p>
        </w:tc>
      </w:tr>
      <w:tr w:rsidR="003576EE" w:rsidRPr="00936B34" w14:paraId="49541169" w14:textId="77777777">
        <w:tc>
          <w:tcPr>
            <w:tcW w:w="1695" w:type="dxa"/>
          </w:tcPr>
          <w:p w14:paraId="66EEF70F"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4-Low</w:t>
            </w:r>
          </w:p>
        </w:tc>
        <w:tc>
          <w:tcPr>
            <w:tcW w:w="5387" w:type="dxa"/>
          </w:tcPr>
          <w:p w14:paraId="7888D569"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All other issues that have no impact on the name service</w:t>
            </w:r>
          </w:p>
        </w:tc>
        <w:tc>
          <w:tcPr>
            <w:tcW w:w="1934" w:type="dxa"/>
          </w:tcPr>
          <w:p w14:paraId="34700A9E" w14:textId="77777777"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eastAsia="Calibri" w:hAnsiTheme="majorHAnsi" w:cstheme="majorHAnsi"/>
                <w:color w:val="000000"/>
                <w:lang w:val="en-GB"/>
              </w:rPr>
              <w:t>&lt; 8 hours</w:t>
            </w:r>
          </w:p>
        </w:tc>
      </w:tr>
    </w:tbl>
    <w:p w14:paraId="392CC3F5" w14:textId="77777777" w:rsidR="003576EE" w:rsidRPr="00936B34" w:rsidRDefault="003576EE">
      <w:pPr>
        <w:spacing w:after="0" w:line="240" w:lineRule="auto"/>
        <w:jc w:val="both"/>
        <w:rPr>
          <w:rFonts w:asciiTheme="majorHAnsi" w:hAnsiTheme="majorHAnsi" w:cstheme="majorHAnsi"/>
          <w:color w:val="000000"/>
          <w:lang w:val="en-GB"/>
        </w:rPr>
      </w:pPr>
    </w:p>
    <w:p w14:paraId="05666D8B"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3 Incident Escalation Procedure</w:t>
      </w:r>
    </w:p>
    <w:p w14:paraId="45851150" w14:textId="1DEAD75B"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a)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's technical support service is available for all incident-related inquiries by 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 xml:space="preserve"> and telephone during business hours (Monday to Friday from 8:00am to 6:00pm CET/CEST). </w:t>
      </w:r>
    </w:p>
    <w:p w14:paraId="1CF5FD29" w14:textId="77777777" w:rsidR="003576EE" w:rsidRPr="00936B34" w:rsidRDefault="003576EE">
      <w:pPr>
        <w:spacing w:after="0" w:line="240" w:lineRule="auto"/>
        <w:jc w:val="both"/>
        <w:rPr>
          <w:rFonts w:asciiTheme="majorHAnsi" w:hAnsiTheme="majorHAnsi" w:cstheme="majorHAnsi"/>
          <w:color w:val="000000"/>
          <w:lang w:val="en-GB"/>
        </w:rPr>
      </w:pPr>
    </w:p>
    <w:p w14:paraId="23FDD23B" w14:textId="70E11EA3"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b)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provides a hotline and 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 xml:space="preserve"> address for emergency inquiries that is available 24 hours a day, 7 days a week (see Annex E). Emergency inquiries (i.e. for priority 1-Critical or 2-High incidents) must be made by telephone (using the 24/7 emergency telephone number) or by email (using the emergency 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 xml:space="preserve"> address). Otherwise (i.e. for priority 3-Medium or 4-Low incidents), the </w:t>
      </w:r>
      <w:r w:rsidRPr="00936B34">
        <w:rPr>
          <w:rFonts w:asciiTheme="majorHAnsi" w:hAnsiTheme="majorHAnsi" w:cstheme="majorHAnsi"/>
          <w:color w:val="000000"/>
          <w:lang w:val="en-GB"/>
        </w:rPr>
        <w:lastRenderedPageBreak/>
        <w:t xml:space="preserve">aforementioned response time during business hours (Monday-Friday from 08:00am to 6:00pm CET/CEST) will apply.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retains the right to charge a fee for misuse of the emergency contact service. </w:t>
      </w:r>
    </w:p>
    <w:p w14:paraId="5B76EE15" w14:textId="77777777" w:rsidR="003576EE" w:rsidRPr="00936B34" w:rsidRDefault="003576EE">
      <w:pPr>
        <w:spacing w:after="0" w:line="240" w:lineRule="auto"/>
        <w:jc w:val="both"/>
        <w:rPr>
          <w:rFonts w:asciiTheme="majorHAnsi" w:hAnsiTheme="majorHAnsi" w:cstheme="majorHAnsi"/>
          <w:color w:val="000000"/>
          <w:lang w:val="en-GB"/>
        </w:rPr>
      </w:pPr>
    </w:p>
    <w:p w14:paraId="7C9894DC" w14:textId="72BF4F15"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c) If the User discovers a malfunction in the services provided by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the User is obliged to inform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w:t>
      </w:r>
      <w:r w:rsidR="009B4F6F" w:rsidRPr="00936B34">
        <w:rPr>
          <w:rFonts w:asciiTheme="majorHAnsi" w:hAnsiTheme="majorHAnsi" w:cstheme="majorHAnsi"/>
          <w:color w:val="000000"/>
          <w:lang w:val="en-GB"/>
        </w:rPr>
        <w:t xml:space="preserve">about </w:t>
      </w:r>
      <w:r w:rsidRPr="00936B34">
        <w:rPr>
          <w:rFonts w:asciiTheme="majorHAnsi" w:hAnsiTheme="majorHAnsi" w:cstheme="majorHAnsi"/>
          <w:color w:val="000000"/>
          <w:lang w:val="en-GB"/>
        </w:rPr>
        <w:t>the malfunction as soon as possible by sending a message to the emergency 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 xml:space="preserve"> address provided by </w:t>
      </w:r>
      <w:r w:rsidR="009B4F6F" w:rsidRPr="00936B34">
        <w:rPr>
          <w:rFonts w:asciiTheme="majorHAnsi" w:hAnsiTheme="majorHAnsi" w:cstheme="majorHAnsi"/>
          <w:color w:val="000000"/>
          <w:lang w:val="en-GB"/>
        </w:rPr>
        <w:t>the Contractor</w:t>
      </w:r>
      <w:r w:rsidRPr="00936B34">
        <w:rPr>
          <w:rFonts w:asciiTheme="majorHAnsi" w:hAnsiTheme="majorHAnsi" w:cstheme="majorHAnsi"/>
          <w:color w:val="000000"/>
          <w:lang w:val="en-GB"/>
        </w:rPr>
        <w:t xml:space="preserve">. </w:t>
      </w:r>
    </w:p>
    <w:p w14:paraId="0493B815" w14:textId="77777777" w:rsidR="003576EE" w:rsidRPr="00936B34" w:rsidRDefault="003576EE">
      <w:pPr>
        <w:spacing w:after="0" w:line="240" w:lineRule="auto"/>
        <w:jc w:val="both"/>
        <w:rPr>
          <w:rFonts w:asciiTheme="majorHAnsi" w:hAnsiTheme="majorHAnsi" w:cstheme="majorHAnsi"/>
          <w:color w:val="000000"/>
          <w:lang w:val="en-GB"/>
        </w:rPr>
      </w:pPr>
    </w:p>
    <w:p w14:paraId="38BF6BC6" w14:textId="6E2ACEC2"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d) In case of breakdowns – especially total breakdowns –</w:t>
      </w:r>
      <w:r w:rsidR="009B4F6F" w:rsidRPr="00936B34">
        <w:rPr>
          <w:rFonts w:asciiTheme="majorHAnsi" w:hAnsiTheme="majorHAnsi" w:cstheme="majorHAnsi"/>
          <w:color w:val="000000"/>
          <w:lang w:val="en-GB"/>
        </w:rPr>
        <w:t xml:space="preserve"> the</w:t>
      </w:r>
      <w:r w:rsidRPr="00936B34">
        <w:rPr>
          <w:rFonts w:asciiTheme="majorHAnsi" w:hAnsiTheme="majorHAnsi" w:cstheme="majorHAnsi"/>
          <w:color w:val="000000"/>
          <w:lang w:val="en-GB"/>
        </w:rPr>
        <w:t xml:space="preserve"> </w:t>
      </w:r>
      <w:r w:rsidR="009B4F6F" w:rsidRPr="00936B34">
        <w:rPr>
          <w:rFonts w:asciiTheme="majorHAnsi" w:hAnsiTheme="majorHAnsi" w:cstheme="majorHAnsi"/>
          <w:color w:val="000000"/>
          <w:lang w:val="en-GB"/>
        </w:rPr>
        <w:t>Contractor</w:t>
      </w:r>
      <w:r w:rsidRPr="00936B34">
        <w:rPr>
          <w:rFonts w:asciiTheme="majorHAnsi" w:hAnsiTheme="majorHAnsi" w:cstheme="majorHAnsi"/>
          <w:color w:val="000000"/>
          <w:lang w:val="en-GB"/>
        </w:rPr>
        <w:t xml:space="preserve"> is obliged to </w:t>
      </w:r>
      <w:r w:rsidR="009B4F6F" w:rsidRPr="00936B34">
        <w:rPr>
          <w:rFonts w:asciiTheme="majorHAnsi" w:hAnsiTheme="majorHAnsi" w:cstheme="majorHAnsi"/>
          <w:color w:val="000000"/>
          <w:lang w:val="en-GB"/>
        </w:rPr>
        <w:t xml:space="preserve">undertake </w:t>
      </w:r>
      <w:r w:rsidRPr="00936B34">
        <w:rPr>
          <w:rFonts w:asciiTheme="majorHAnsi" w:hAnsiTheme="majorHAnsi" w:cstheme="majorHAnsi"/>
          <w:color w:val="000000"/>
          <w:lang w:val="en-GB"/>
        </w:rPr>
        <w:t>special efforts</w:t>
      </w:r>
      <w:r w:rsidR="009B4F6F" w:rsidRPr="00936B34">
        <w:rPr>
          <w:rFonts w:asciiTheme="majorHAnsi" w:hAnsiTheme="majorHAnsi" w:cstheme="majorHAnsi"/>
          <w:color w:val="000000"/>
          <w:lang w:val="en-GB"/>
        </w:rPr>
        <w:t xml:space="preserve"> </w:t>
      </w:r>
      <w:r w:rsidRPr="00936B34">
        <w:rPr>
          <w:rFonts w:asciiTheme="majorHAnsi" w:hAnsiTheme="majorHAnsi" w:cstheme="majorHAnsi"/>
          <w:color w:val="000000"/>
          <w:lang w:val="en-GB"/>
        </w:rPr>
        <w:t>to remedy the situation as quickly as possible.</w:t>
      </w:r>
    </w:p>
    <w:p w14:paraId="2296672B" w14:textId="77777777" w:rsidR="003576EE" w:rsidRPr="00936B34" w:rsidRDefault="003576EE">
      <w:pPr>
        <w:spacing w:after="0" w:line="240" w:lineRule="auto"/>
        <w:jc w:val="both"/>
        <w:rPr>
          <w:rFonts w:asciiTheme="majorHAnsi" w:hAnsiTheme="majorHAnsi" w:cstheme="majorHAnsi"/>
          <w:color w:val="000000"/>
          <w:lang w:val="en-GB"/>
        </w:rPr>
      </w:pPr>
    </w:p>
    <w:p w14:paraId="5717590D" w14:textId="77777777" w:rsidR="003576EE" w:rsidRPr="00936B34" w:rsidRDefault="003576EE">
      <w:pPr>
        <w:spacing w:after="0" w:line="240" w:lineRule="auto"/>
        <w:jc w:val="both"/>
        <w:rPr>
          <w:rFonts w:asciiTheme="majorHAnsi" w:hAnsiTheme="majorHAnsi" w:cstheme="majorHAnsi"/>
          <w:color w:val="000000"/>
          <w:lang w:val="en-GB"/>
        </w:rPr>
      </w:pPr>
    </w:p>
    <w:p w14:paraId="35C02203" w14:textId="5983BA90" w:rsidR="003576EE" w:rsidRPr="00936B34" w:rsidRDefault="00C46130" w:rsidP="00166BF6">
      <w:pPr>
        <w:pStyle w:val="ListParagraph"/>
        <w:numPr>
          <w:ilvl w:val="0"/>
          <w:numId w:val="1"/>
        </w:numPr>
        <w:spacing w:after="0" w:line="240" w:lineRule="auto"/>
        <w:jc w:val="both"/>
        <w:rPr>
          <w:rFonts w:asciiTheme="majorHAnsi" w:hAnsiTheme="majorHAnsi" w:cstheme="majorHAnsi"/>
          <w:b/>
          <w:bCs/>
          <w:color w:val="003A81"/>
          <w:sz w:val="24"/>
          <w:szCs w:val="24"/>
          <w:lang w:val="en-GB"/>
        </w:rPr>
      </w:pPr>
      <w:r w:rsidRPr="00936B34">
        <w:rPr>
          <w:rFonts w:asciiTheme="majorHAnsi" w:hAnsiTheme="majorHAnsi" w:cstheme="majorHAnsi"/>
          <w:b/>
          <w:bCs/>
          <w:color w:val="003A81"/>
          <w:sz w:val="24"/>
          <w:szCs w:val="24"/>
          <w:lang w:val="en-GB"/>
        </w:rPr>
        <w:t xml:space="preserve"> Contacts</w:t>
      </w:r>
    </w:p>
    <w:p w14:paraId="309D8BA2" w14:textId="77777777" w:rsidR="00166BF6" w:rsidRPr="00936B34" w:rsidRDefault="00166BF6" w:rsidP="00166BF6">
      <w:pPr>
        <w:pStyle w:val="NoSpacing"/>
        <w:rPr>
          <w:rFonts w:asciiTheme="majorHAnsi" w:hAnsiTheme="majorHAnsi" w:cstheme="majorHAnsi"/>
          <w:lang w:val="en-GB"/>
        </w:rPr>
      </w:pPr>
    </w:p>
    <w:p w14:paraId="26E5A236" w14:textId="77777777"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1 User Contacts:</w:t>
      </w:r>
    </w:p>
    <w:p w14:paraId="7AA044A0" w14:textId="77777777" w:rsidR="003576EE" w:rsidRPr="00936B34" w:rsidRDefault="003576EE">
      <w:pPr>
        <w:spacing w:after="0" w:line="240" w:lineRule="auto"/>
        <w:jc w:val="both"/>
        <w:rPr>
          <w:rFonts w:asciiTheme="majorHAnsi" w:hAnsiTheme="majorHAnsi" w:cstheme="majorHAnsi"/>
          <w:color w:val="000000"/>
          <w:lang w:val="en-GB"/>
        </w:rPr>
      </w:pPr>
    </w:p>
    <w:p w14:paraId="7175B179" w14:textId="7B4AD019"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 dns@register.si</w:t>
      </w:r>
    </w:p>
    <w:p w14:paraId="4B2658D5" w14:textId="4E585C3B"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Telephon</w:t>
      </w:r>
      <w:r w:rsidR="00936B34" w:rsidRPr="00936B34">
        <w:rPr>
          <w:rFonts w:asciiTheme="majorHAnsi" w:hAnsiTheme="majorHAnsi" w:cstheme="majorHAnsi"/>
          <w:color w:val="000000"/>
          <w:lang w:val="en-GB"/>
        </w:rPr>
        <w:t>e</w:t>
      </w:r>
      <w:r w:rsidRPr="00936B34">
        <w:rPr>
          <w:rFonts w:asciiTheme="majorHAnsi" w:hAnsiTheme="majorHAnsi" w:cstheme="majorHAnsi"/>
          <w:color w:val="000000"/>
          <w:lang w:val="en-GB"/>
        </w:rPr>
        <w:t>: +386 30 478 178</w:t>
      </w:r>
    </w:p>
    <w:p w14:paraId="2B7687DF" w14:textId="001E5761" w:rsidR="003576EE" w:rsidRPr="00936B34" w:rsidRDefault="00C46130" w:rsidP="00E65AF8">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Address: A</w:t>
      </w:r>
      <w:r w:rsidR="00936B34">
        <w:rPr>
          <w:rFonts w:asciiTheme="majorHAnsi" w:hAnsiTheme="majorHAnsi" w:cstheme="majorHAnsi"/>
          <w:color w:val="000000"/>
          <w:lang w:val="en-GB"/>
        </w:rPr>
        <w:t>RNES</w:t>
      </w:r>
      <w:r w:rsidR="00E65AF8" w:rsidRPr="00936B34">
        <w:rPr>
          <w:rFonts w:asciiTheme="majorHAnsi" w:hAnsiTheme="majorHAnsi" w:cstheme="majorHAnsi"/>
          <w:color w:val="000000"/>
          <w:lang w:val="en-GB"/>
        </w:rPr>
        <w:t xml:space="preserve">, </w:t>
      </w:r>
      <w:r w:rsidRPr="00936B34">
        <w:rPr>
          <w:rFonts w:asciiTheme="majorHAnsi" w:hAnsiTheme="majorHAnsi" w:cstheme="majorHAnsi"/>
          <w:color w:val="000000"/>
          <w:lang w:val="en-GB"/>
        </w:rPr>
        <w:t>Tehnološki park 18</w:t>
      </w:r>
      <w:r w:rsidR="00E65AF8" w:rsidRPr="00936B34">
        <w:rPr>
          <w:rFonts w:asciiTheme="majorHAnsi" w:hAnsiTheme="majorHAnsi" w:cstheme="majorHAnsi"/>
          <w:color w:val="000000"/>
          <w:lang w:val="en-GB"/>
        </w:rPr>
        <w:t xml:space="preserve">, </w:t>
      </w:r>
      <w:r w:rsidRPr="00936B34">
        <w:rPr>
          <w:rFonts w:asciiTheme="majorHAnsi" w:hAnsiTheme="majorHAnsi" w:cstheme="majorHAnsi"/>
          <w:color w:val="000000"/>
          <w:lang w:val="en-GB"/>
        </w:rPr>
        <w:t>1000 Ljubljana</w:t>
      </w:r>
      <w:r w:rsidR="00E65AF8" w:rsidRPr="00936B34">
        <w:rPr>
          <w:rFonts w:asciiTheme="majorHAnsi" w:hAnsiTheme="majorHAnsi" w:cstheme="majorHAnsi"/>
          <w:color w:val="000000"/>
          <w:lang w:val="en-GB"/>
        </w:rPr>
        <w:t xml:space="preserve">, </w:t>
      </w:r>
      <w:r w:rsidRPr="00936B34">
        <w:rPr>
          <w:rFonts w:asciiTheme="majorHAnsi" w:hAnsiTheme="majorHAnsi" w:cstheme="majorHAnsi"/>
          <w:color w:val="000000"/>
          <w:lang w:val="en-GB"/>
        </w:rPr>
        <w:t>Slovenia</w:t>
      </w:r>
    </w:p>
    <w:p w14:paraId="7D473B9E" w14:textId="77777777" w:rsidR="003576EE" w:rsidRPr="00936B34" w:rsidRDefault="003576EE">
      <w:pPr>
        <w:spacing w:after="0" w:line="240" w:lineRule="auto"/>
        <w:jc w:val="both"/>
        <w:rPr>
          <w:rFonts w:asciiTheme="majorHAnsi" w:hAnsiTheme="majorHAnsi" w:cstheme="majorHAnsi"/>
          <w:color w:val="000000"/>
          <w:lang w:val="en-GB"/>
        </w:rPr>
      </w:pPr>
    </w:p>
    <w:p w14:paraId="30C712C9" w14:textId="77777777" w:rsidR="003576EE" w:rsidRPr="00936B34" w:rsidRDefault="003576EE">
      <w:pPr>
        <w:spacing w:after="0" w:line="240" w:lineRule="auto"/>
        <w:jc w:val="both"/>
        <w:rPr>
          <w:rFonts w:asciiTheme="majorHAnsi" w:hAnsiTheme="majorHAnsi" w:cstheme="majorHAnsi"/>
          <w:color w:val="000000"/>
          <w:lang w:val="en-GB"/>
        </w:rPr>
      </w:pPr>
    </w:p>
    <w:p w14:paraId="6028828F" w14:textId="77777777" w:rsidR="003576EE" w:rsidRPr="00936B34" w:rsidRDefault="003576EE">
      <w:pPr>
        <w:spacing w:after="0" w:line="240" w:lineRule="auto"/>
        <w:jc w:val="both"/>
        <w:rPr>
          <w:rFonts w:asciiTheme="majorHAnsi" w:hAnsiTheme="majorHAnsi" w:cstheme="majorHAnsi"/>
          <w:color w:val="000000"/>
          <w:lang w:val="en-GB"/>
        </w:rPr>
      </w:pPr>
    </w:p>
    <w:p w14:paraId="0D25841D" w14:textId="0694FDCD" w:rsidR="003576EE" w:rsidRPr="00936B34" w:rsidRDefault="00C46130">
      <w:pPr>
        <w:spacing w:after="0" w:line="240" w:lineRule="auto"/>
        <w:jc w:val="both"/>
        <w:rPr>
          <w:rFonts w:asciiTheme="majorHAnsi" w:hAnsiTheme="majorHAnsi" w:cstheme="majorHAnsi"/>
          <w:color w:val="003A81"/>
          <w:lang w:val="en-GB"/>
        </w:rPr>
      </w:pPr>
      <w:r w:rsidRPr="00936B34">
        <w:rPr>
          <w:rFonts w:asciiTheme="majorHAnsi" w:hAnsiTheme="majorHAnsi" w:cstheme="majorHAnsi"/>
          <w:color w:val="003A81"/>
          <w:lang w:val="en-GB"/>
        </w:rPr>
        <w:t xml:space="preserve">2 </w:t>
      </w:r>
      <w:r w:rsidR="00E65AF8" w:rsidRPr="00936B34">
        <w:rPr>
          <w:rFonts w:asciiTheme="majorHAnsi" w:hAnsiTheme="majorHAnsi" w:cstheme="majorHAnsi"/>
          <w:color w:val="003A81"/>
          <w:lang w:val="en-GB"/>
        </w:rPr>
        <w:t>C</w:t>
      </w:r>
      <w:r w:rsidRPr="00936B34">
        <w:rPr>
          <w:rFonts w:asciiTheme="majorHAnsi" w:hAnsiTheme="majorHAnsi" w:cstheme="majorHAnsi"/>
          <w:color w:val="003A81"/>
          <w:lang w:val="en-GB"/>
        </w:rPr>
        <w:t>ontractor Contacts</w:t>
      </w:r>
    </w:p>
    <w:p w14:paraId="46EE4426" w14:textId="77777777" w:rsidR="00E65AF8" w:rsidRPr="00936B34" w:rsidRDefault="00E65AF8">
      <w:pPr>
        <w:spacing w:after="0" w:line="240" w:lineRule="auto"/>
        <w:jc w:val="both"/>
        <w:rPr>
          <w:rFonts w:asciiTheme="majorHAnsi" w:hAnsiTheme="majorHAnsi" w:cstheme="majorHAnsi"/>
          <w:color w:val="000000"/>
          <w:lang w:val="en-GB"/>
        </w:rPr>
      </w:pPr>
    </w:p>
    <w:p w14:paraId="7B566915" w14:textId="270AE74D" w:rsidR="003576EE" w:rsidRPr="00936B34" w:rsidRDefault="00E65AF8">
      <w:pPr>
        <w:spacing w:after="0" w:line="240" w:lineRule="auto"/>
        <w:jc w:val="both"/>
        <w:rPr>
          <w:rFonts w:asciiTheme="majorHAnsi" w:hAnsiTheme="majorHAnsi" w:cstheme="majorHAnsi"/>
          <w:color w:val="0563C2"/>
          <w:lang w:val="en-GB"/>
        </w:rPr>
      </w:pPr>
      <w:r w:rsidRPr="00936B34">
        <w:rPr>
          <w:rFonts w:asciiTheme="majorHAnsi" w:hAnsiTheme="majorHAnsi" w:cstheme="majorHAnsi"/>
          <w:color w:val="000000"/>
          <w:lang w:val="en-GB"/>
        </w:rPr>
        <w:t>E</w:t>
      </w:r>
      <w:r w:rsidR="00936B34" w:rsidRPr="00936B34">
        <w:rPr>
          <w:rFonts w:asciiTheme="majorHAnsi" w:hAnsiTheme="majorHAnsi" w:cstheme="majorHAnsi"/>
          <w:color w:val="000000"/>
          <w:lang w:val="en-GB"/>
        </w:rPr>
        <w:t>mail</w:t>
      </w:r>
      <w:r w:rsidRPr="00936B34">
        <w:rPr>
          <w:rFonts w:asciiTheme="majorHAnsi" w:hAnsiTheme="majorHAnsi" w:cstheme="majorHAnsi"/>
          <w:color w:val="000000"/>
          <w:lang w:val="en-GB"/>
        </w:rPr>
        <w:t>:</w:t>
      </w:r>
    </w:p>
    <w:p w14:paraId="3D0A4AD5" w14:textId="2ED72B36" w:rsidR="003576EE" w:rsidRPr="00936B34" w:rsidRDefault="00C46130">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Telephon</w:t>
      </w:r>
      <w:r w:rsidR="00936B34" w:rsidRPr="00936B34">
        <w:rPr>
          <w:rFonts w:asciiTheme="majorHAnsi" w:hAnsiTheme="majorHAnsi" w:cstheme="majorHAnsi"/>
          <w:color w:val="000000"/>
          <w:lang w:val="en-GB"/>
        </w:rPr>
        <w:t>e</w:t>
      </w:r>
      <w:r w:rsidRPr="00936B34">
        <w:rPr>
          <w:rFonts w:asciiTheme="majorHAnsi" w:hAnsiTheme="majorHAnsi" w:cstheme="majorHAnsi"/>
          <w:color w:val="000000"/>
          <w:lang w:val="en-GB"/>
        </w:rPr>
        <w:t xml:space="preserve">: </w:t>
      </w:r>
    </w:p>
    <w:p w14:paraId="0B74CC09" w14:textId="70211F58" w:rsidR="003576EE" w:rsidRPr="00936B34" w:rsidRDefault="00E65AF8">
      <w:pPr>
        <w:spacing w:after="0" w:line="240" w:lineRule="auto"/>
        <w:jc w:val="both"/>
        <w:rPr>
          <w:rFonts w:asciiTheme="majorHAnsi" w:hAnsiTheme="majorHAnsi" w:cstheme="majorHAnsi"/>
          <w:color w:val="000000"/>
          <w:lang w:val="en-GB"/>
        </w:rPr>
      </w:pPr>
      <w:r w:rsidRPr="00936B34">
        <w:rPr>
          <w:rFonts w:asciiTheme="majorHAnsi" w:hAnsiTheme="majorHAnsi" w:cstheme="majorHAnsi"/>
          <w:color w:val="000000"/>
          <w:lang w:val="en-GB"/>
        </w:rPr>
        <w:t xml:space="preserve">Address: </w:t>
      </w:r>
    </w:p>
    <w:p w14:paraId="71B89D7A" w14:textId="77777777" w:rsidR="00E65AF8" w:rsidRPr="00936B34" w:rsidRDefault="00E65AF8">
      <w:pPr>
        <w:spacing w:after="0" w:line="240" w:lineRule="auto"/>
        <w:jc w:val="both"/>
        <w:rPr>
          <w:rFonts w:asciiTheme="majorHAnsi" w:hAnsiTheme="majorHAnsi" w:cstheme="majorHAnsi"/>
          <w:color w:val="000000"/>
          <w:lang w:val="en-GB"/>
        </w:rPr>
      </w:pPr>
    </w:p>
    <w:p w14:paraId="1AC4394F" w14:textId="527E381F" w:rsidR="003576EE" w:rsidRPr="00936B34" w:rsidRDefault="003576EE">
      <w:pPr>
        <w:spacing w:after="0" w:line="240" w:lineRule="auto"/>
        <w:jc w:val="both"/>
        <w:rPr>
          <w:rFonts w:asciiTheme="majorHAnsi" w:hAnsiTheme="majorHAnsi" w:cstheme="majorHAnsi"/>
          <w:lang w:val="en-GB"/>
        </w:rPr>
      </w:pPr>
    </w:p>
    <w:sectPr w:rsidR="003576EE" w:rsidRPr="00936B34" w:rsidSect="00166BF6">
      <w:headerReference w:type="first" r:id="rId7"/>
      <w:pgSz w:w="11906" w:h="16838"/>
      <w:pgMar w:top="1440" w:right="1440" w:bottom="1440" w:left="1440"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F2DA" w14:textId="77777777" w:rsidR="00881874" w:rsidRDefault="00881874" w:rsidP="00166BF6">
      <w:pPr>
        <w:spacing w:after="0" w:line="240" w:lineRule="auto"/>
      </w:pPr>
      <w:r>
        <w:separator/>
      </w:r>
    </w:p>
  </w:endnote>
  <w:endnote w:type="continuationSeparator" w:id="0">
    <w:p w14:paraId="0706BC31" w14:textId="77777777" w:rsidR="00881874" w:rsidRDefault="00881874" w:rsidP="00166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A630" w14:textId="77777777" w:rsidR="00881874" w:rsidRDefault="00881874" w:rsidP="00166BF6">
      <w:pPr>
        <w:spacing w:after="0" w:line="240" w:lineRule="auto"/>
      </w:pPr>
      <w:r>
        <w:separator/>
      </w:r>
    </w:p>
  </w:footnote>
  <w:footnote w:type="continuationSeparator" w:id="0">
    <w:p w14:paraId="32938B4C" w14:textId="77777777" w:rsidR="00881874" w:rsidRDefault="00881874" w:rsidP="00166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F97F" w14:textId="77777777" w:rsidR="00166BF6" w:rsidRDefault="00166BF6">
    <w:pPr>
      <w:pStyle w:val="Header"/>
    </w:pPr>
  </w:p>
  <w:p w14:paraId="6AC6556B" w14:textId="55C7C775" w:rsidR="00166BF6" w:rsidRDefault="00166BF6">
    <w:pPr>
      <w:pStyle w:val="Header"/>
    </w:pPr>
    <w:r>
      <w:rPr>
        <w:noProof/>
      </w:rPr>
      <w:drawing>
        <wp:inline distT="0" distB="0" distL="0" distR="0" wp14:anchorId="6C3BA865" wp14:editId="0A69BF6E">
          <wp:extent cx="5731510" cy="6604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31510" cy="660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276F9"/>
    <w:multiLevelType w:val="hybridMultilevel"/>
    <w:tmpl w:val="FBEAD14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80131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hyphenationZone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CxNDczNzU3MbIwM7VU0lEKTi0uzszPAykwrAUAy+nhYSwAAAA="/>
  </w:docVars>
  <w:rsids>
    <w:rsidRoot w:val="003576EE"/>
    <w:rsid w:val="000C5CB2"/>
    <w:rsid w:val="00166BF6"/>
    <w:rsid w:val="00182ED3"/>
    <w:rsid w:val="0022586E"/>
    <w:rsid w:val="00262DCF"/>
    <w:rsid w:val="002B4C1A"/>
    <w:rsid w:val="003576EE"/>
    <w:rsid w:val="00393E05"/>
    <w:rsid w:val="004A417A"/>
    <w:rsid w:val="00536CEA"/>
    <w:rsid w:val="00576D89"/>
    <w:rsid w:val="006812F9"/>
    <w:rsid w:val="007204F5"/>
    <w:rsid w:val="00755043"/>
    <w:rsid w:val="007C0338"/>
    <w:rsid w:val="00881874"/>
    <w:rsid w:val="00936B34"/>
    <w:rsid w:val="00982121"/>
    <w:rsid w:val="00992232"/>
    <w:rsid w:val="009B4F6F"/>
    <w:rsid w:val="00C46130"/>
    <w:rsid w:val="00C91911"/>
    <w:rsid w:val="00E15320"/>
    <w:rsid w:val="00E65AF8"/>
    <w:rsid w:val="00FE4C0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F3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87"/>
    <w:pPr>
      <w:spacing w:after="160" w:line="259" w:lineRule="auto"/>
    </w:pPr>
  </w:style>
  <w:style w:type="paragraph" w:styleId="Heading2">
    <w:name w:val="heading 2"/>
    <w:basedOn w:val="Normal"/>
    <w:next w:val="Normal"/>
    <w:link w:val="Heading2Char"/>
    <w:uiPriority w:val="9"/>
    <w:unhideWhenUsed/>
    <w:qFormat/>
    <w:rsid w:val="003D3F87"/>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3D3F87"/>
    <w:rPr>
      <w:rFonts w:asciiTheme="majorHAnsi" w:eastAsiaTheme="majorEastAsia" w:hAnsiTheme="majorHAnsi" w:cstheme="majorBidi"/>
      <w:b/>
      <w:bCs/>
      <w:color w:val="4472C4" w:themeColor="accent1"/>
      <w:sz w:val="26"/>
      <w:szCs w:val="26"/>
      <w:lang w:val="en-US"/>
    </w:rPr>
  </w:style>
  <w:style w:type="character" w:styleId="Hyperlink">
    <w:name w:val="Hyperlink"/>
    <w:basedOn w:val="DefaultParagraphFont"/>
    <w:uiPriority w:val="99"/>
    <w:unhideWhenUsed/>
    <w:rsid w:val="001736C6"/>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table" w:styleId="TableGrid">
    <w:name w:val="Table Grid"/>
    <w:basedOn w:val="TableNormal"/>
    <w:uiPriority w:val="39"/>
    <w:rsid w:val="00173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6B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BF6"/>
  </w:style>
  <w:style w:type="paragraph" w:styleId="Footer">
    <w:name w:val="footer"/>
    <w:basedOn w:val="Normal"/>
    <w:link w:val="FooterChar"/>
    <w:uiPriority w:val="99"/>
    <w:unhideWhenUsed/>
    <w:rsid w:val="00166B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BF6"/>
  </w:style>
  <w:style w:type="paragraph" w:styleId="ListParagraph">
    <w:name w:val="List Paragraph"/>
    <w:basedOn w:val="Normal"/>
    <w:uiPriority w:val="34"/>
    <w:qFormat/>
    <w:rsid w:val="00166BF6"/>
    <w:pPr>
      <w:ind w:left="720"/>
      <w:contextualSpacing/>
    </w:pPr>
  </w:style>
  <w:style w:type="paragraph" w:styleId="NoSpacing">
    <w:name w:val="No Spacing"/>
    <w:uiPriority w:val="1"/>
    <w:qFormat/>
    <w:rsid w:val="00166BF6"/>
  </w:style>
  <w:style w:type="character" w:styleId="CommentReference">
    <w:name w:val="annotation reference"/>
    <w:basedOn w:val="DefaultParagraphFont"/>
    <w:uiPriority w:val="99"/>
    <w:semiHidden/>
    <w:unhideWhenUsed/>
    <w:rsid w:val="009B4F6F"/>
    <w:rPr>
      <w:sz w:val="16"/>
      <w:szCs w:val="16"/>
    </w:rPr>
  </w:style>
  <w:style w:type="paragraph" w:styleId="CommentText">
    <w:name w:val="annotation text"/>
    <w:basedOn w:val="Normal"/>
    <w:link w:val="CommentTextChar"/>
    <w:uiPriority w:val="99"/>
    <w:semiHidden/>
    <w:unhideWhenUsed/>
    <w:rsid w:val="009B4F6F"/>
    <w:pPr>
      <w:spacing w:line="240" w:lineRule="auto"/>
    </w:pPr>
    <w:rPr>
      <w:sz w:val="20"/>
      <w:szCs w:val="20"/>
    </w:rPr>
  </w:style>
  <w:style w:type="character" w:customStyle="1" w:styleId="CommentTextChar">
    <w:name w:val="Comment Text Char"/>
    <w:basedOn w:val="DefaultParagraphFont"/>
    <w:link w:val="CommentText"/>
    <w:uiPriority w:val="99"/>
    <w:semiHidden/>
    <w:rsid w:val="009B4F6F"/>
    <w:rPr>
      <w:sz w:val="20"/>
      <w:szCs w:val="20"/>
    </w:rPr>
  </w:style>
  <w:style w:type="paragraph" w:styleId="CommentSubject">
    <w:name w:val="annotation subject"/>
    <w:basedOn w:val="CommentText"/>
    <w:next w:val="CommentText"/>
    <w:link w:val="CommentSubjectChar"/>
    <w:uiPriority w:val="99"/>
    <w:semiHidden/>
    <w:unhideWhenUsed/>
    <w:rsid w:val="009B4F6F"/>
    <w:rPr>
      <w:b/>
      <w:bCs/>
    </w:rPr>
  </w:style>
  <w:style w:type="character" w:customStyle="1" w:styleId="CommentSubjectChar">
    <w:name w:val="Comment Subject Char"/>
    <w:basedOn w:val="CommentTextChar"/>
    <w:link w:val="CommentSubject"/>
    <w:uiPriority w:val="99"/>
    <w:semiHidden/>
    <w:rsid w:val="009B4F6F"/>
    <w:rPr>
      <w:b/>
      <w:bCs/>
      <w:sz w:val="20"/>
      <w:szCs w:val="20"/>
    </w:rPr>
  </w:style>
  <w:style w:type="paragraph" w:styleId="Revision">
    <w:name w:val="Revision"/>
    <w:hidden/>
    <w:uiPriority w:val="99"/>
    <w:semiHidden/>
    <w:rsid w:val="00C91911"/>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2025-11-25T08:47:00Z</dcterms:created>
  <dcterms:modified xsi:type="dcterms:W3CDTF">2025-11-27T09:52:00Z</dcterms:modified>
  <dc:language/>
</cp:coreProperties>
</file>